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930" w:rsidRPr="00512071" w:rsidRDefault="006847EB" w:rsidP="00512071">
      <w:pPr>
        <w:pStyle w:val="Titolo1"/>
        <w:rPr>
          <w:color w:val="FF0000"/>
        </w:rPr>
      </w:pPr>
      <w:r>
        <w:rPr>
          <w:noProof/>
          <w:color w:val="FF0000"/>
          <w:lang w:eastAsia="it-IT"/>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6" type="#_x0000_t12" style="position:absolute;margin-left:367.05pt;margin-top:-14.6pt;width:75.75pt;height:1in;z-index:251658240"/>
        </w:pict>
      </w:r>
      <w:r w:rsidR="00A82FA8" w:rsidRPr="00512071">
        <w:rPr>
          <w:color w:val="FF0000"/>
        </w:rPr>
        <w:t xml:space="preserve">LA COMUNICAZIONE ,IL LINGUAGGIO E LA PROPAGANDA </w:t>
      </w:r>
    </w:p>
    <w:p w:rsidR="00D9222E" w:rsidRDefault="00D9222E" w:rsidP="00437930">
      <w:pPr>
        <w:rPr>
          <w:i/>
        </w:rPr>
      </w:pPr>
    </w:p>
    <w:p w:rsidR="00437930" w:rsidRPr="00512071" w:rsidRDefault="00437930" w:rsidP="00437930">
      <w:pPr>
        <w:rPr>
          <w:i/>
        </w:rPr>
      </w:pPr>
      <w:r w:rsidRPr="00512071">
        <w:rPr>
          <w:i/>
        </w:rPr>
        <w:t xml:space="preserve">Quando parliamo di comunicazione in genere intendiamo tutta quella serie di azioni e atteggiamenti che ci portano a trasmettere un qualcosa all'altro. Il termine comunicazione significa "mettere in comune","far conoscere".Sappiamo che la comunicazione è a contatto diretto con il linguaggio,che rappresenta il mezzo più comune con cui interagiamo con altri individui. </w:t>
      </w:r>
      <w:r w:rsidR="00977F50" w:rsidRPr="00512071">
        <w:rPr>
          <w:i/>
        </w:rPr>
        <w:t xml:space="preserve"> Tramite la comunicazione trasmettiamo e ric</w:t>
      </w:r>
      <w:r w:rsidR="00A82FA8" w:rsidRPr="00512071">
        <w:rPr>
          <w:i/>
        </w:rPr>
        <w:t xml:space="preserve">eviamo informazioni,che </w:t>
      </w:r>
      <w:r w:rsidR="00977F50" w:rsidRPr="00512071">
        <w:rPr>
          <w:i/>
        </w:rPr>
        <w:t xml:space="preserve">interpretiamo secondo la nostra cultura e il nostro modo di pensare. </w:t>
      </w:r>
      <w:r w:rsidRPr="00512071">
        <w:rPr>
          <w:i/>
        </w:rPr>
        <w:t>Il linguaggio e la comunicazione modificano la nostra percezione della realtà e il nostro rapporto con essa,la percezione e l'interpretazione del mondo,il nostro comportamento...il significato semantico di determinate parole viene percepito e interiorizzato dall'individuo a seconda del contesto sociale in cui si sviluppa e apprende il linguaggio,che varia da paese a paese,da popolo a popolo. Ad esempio,in spagnolo non esiste una parola che descriva un "distacco definitivo",l'equivalente del nostro "addio" in italiano. Non esiste la parola addio,e non riescono ad immaginare il concetto se non filtrato dall'immagine della morte.</w:t>
      </w:r>
    </w:p>
    <w:p w:rsidR="007F046F" w:rsidRPr="00512071" w:rsidRDefault="00C55A1A" w:rsidP="00437930">
      <w:pPr>
        <w:rPr>
          <w:i/>
        </w:rPr>
      </w:pPr>
      <w:r w:rsidRPr="00512071">
        <w:rPr>
          <w:i/>
        </w:rPr>
        <w:t xml:space="preserve">Possiamo parlare di comunicazione diretta,indiretta,oggettiva e soggettiva. </w:t>
      </w:r>
      <w:r w:rsidR="00B36A95" w:rsidRPr="00512071">
        <w:rPr>
          <w:i/>
        </w:rPr>
        <w:t>La comunicazione dirett</w:t>
      </w:r>
      <w:r w:rsidR="00A82FA8" w:rsidRPr="00512071">
        <w:rPr>
          <w:i/>
        </w:rPr>
        <w:t xml:space="preserve">a </w:t>
      </w:r>
      <w:r w:rsidR="00B36A95" w:rsidRPr="00512071">
        <w:rPr>
          <w:i/>
        </w:rPr>
        <w:t>può avvenire con il dialogo e l’interazione di più persone,trasmettendo informazio</w:t>
      </w:r>
      <w:r w:rsidR="00A82FA8" w:rsidRPr="00512071">
        <w:rPr>
          <w:i/>
        </w:rPr>
        <w:t xml:space="preserve">ni dirette,ovvero che vengono </w:t>
      </w:r>
      <w:r w:rsidR="00B36A95" w:rsidRPr="00512071">
        <w:rPr>
          <w:i/>
        </w:rPr>
        <w:t xml:space="preserve">comprese dall’altro esattamente per come sono,senza lasciare spazio a interpretazioni. </w:t>
      </w:r>
      <w:r w:rsidR="00977F50" w:rsidRPr="00512071">
        <w:rPr>
          <w:rFonts w:ascii="Calibri" w:eastAsia="Calibri" w:hAnsi="Calibri" w:cs="Times New Roman"/>
          <w:i/>
        </w:rPr>
        <w:t>L’informazione diretta ha un alto</w:t>
      </w:r>
      <w:r w:rsidR="00977F50" w:rsidRPr="00512071">
        <w:rPr>
          <w:i/>
        </w:rPr>
        <w:t xml:space="preserve"> livello di certezza, </w:t>
      </w:r>
      <w:r w:rsidR="00B36A95" w:rsidRPr="00512071">
        <w:rPr>
          <w:i/>
        </w:rPr>
        <w:t>a differenza di quella indiretta,rappresentata,ad esempio,dalla comunicazione dei media.</w:t>
      </w:r>
    </w:p>
    <w:p w:rsidR="00C55A1A" w:rsidRDefault="00C55A1A" w:rsidP="00437930">
      <w:r>
        <w:t xml:space="preserve">Un esempio di comunicazione diretta e oggettiva è rappresentato dalla </w:t>
      </w:r>
      <w:r w:rsidR="007F046F">
        <w:t xml:space="preserve">comunicazione della </w:t>
      </w:r>
      <w:r>
        <w:t xml:space="preserve">scienza. </w:t>
      </w:r>
      <w:r w:rsidRPr="00C55A1A">
        <w:t>Per molte scienze, specie p</w:t>
      </w:r>
      <w:r>
        <w:t>er le scienze "esatte",</w:t>
      </w:r>
      <w:r w:rsidRPr="00C55A1A">
        <w:t xml:space="preserve"> la ricchezza semantica, l'ambiguità, il rig</w:t>
      </w:r>
      <w:r>
        <w:t>oglio sinonimico e le sfumature</w:t>
      </w:r>
      <w:r w:rsidRPr="00C55A1A">
        <w:t xml:space="preserve"> delle lingue naturali costituiscono non un pregio, bensì un inciampo. Chi si occupa di scienze esatte tende all'univocità, alla precisione e alla chiarezza dei termini e degli enunciati: perciò è</w:t>
      </w:r>
      <w:r w:rsidR="00460BDD">
        <w:t xml:space="preserve"> spinto </w:t>
      </w:r>
      <w:r w:rsidRPr="00C55A1A">
        <w:t>a usare, invece della lingua ordinaria, un linguaggio "formale" o "simbolico"</w:t>
      </w:r>
      <w:r>
        <w:t xml:space="preserve">. </w:t>
      </w:r>
      <w:r w:rsidRPr="00C55A1A">
        <w:t>Un linguaggio formale si ricava dalla lingua naturale</w:t>
      </w:r>
      <w:r w:rsidR="00C16017">
        <w:t xml:space="preserve"> rendendo esplicite le definizioni dei termini e le regole del loro uso.</w:t>
      </w:r>
      <w:r w:rsidR="007F046F">
        <w:t xml:space="preserve"> Si eliminano ambiguità,sinonimi e omonimi:  </w:t>
      </w:r>
      <w:r w:rsidR="007F046F" w:rsidRPr="007F046F">
        <w:t>in matematica "anello" e "cerchio" non sono più sinonimi, ma indicano enti diversi; "campo" indica una precisa struttura algebrica e non (anche) un appezzamento di terra coltivato o un settore disciplinare. Si tratta insomma di dosare le differenze, introduce</w:t>
      </w:r>
      <w:r w:rsidR="002315E2">
        <w:t xml:space="preserve">ndone alcune </w:t>
      </w:r>
      <w:r w:rsidR="007F046F">
        <w:t>e sopprimendone altre</w:t>
      </w:r>
      <w:r w:rsidR="007F046F" w:rsidRPr="007F046F">
        <w:t xml:space="preserve">. </w:t>
      </w:r>
      <w:r w:rsidR="007F046F">
        <w:t>Si chiama “</w:t>
      </w:r>
      <w:r w:rsidR="007F046F" w:rsidRPr="007F046F">
        <w:rPr>
          <w:u w:val="single"/>
        </w:rPr>
        <w:t>formalizzazione</w:t>
      </w:r>
      <w:r w:rsidR="007F046F">
        <w:t xml:space="preserve">” il passaggio dalla parola al simbolo,alla figura. </w:t>
      </w:r>
      <w:r w:rsidR="007F046F" w:rsidRPr="007F046F">
        <w:t>L'esempio</w:t>
      </w:r>
      <w:r w:rsidR="007F046F">
        <w:t xml:space="preserve"> più semplice </w:t>
      </w:r>
      <w:r w:rsidR="007F046F" w:rsidRPr="007F046F">
        <w:t xml:space="preserve">di linguaggio </w:t>
      </w:r>
      <w:r w:rsidR="007F046F">
        <w:t xml:space="preserve">formale </w:t>
      </w:r>
      <w:r w:rsidR="007F046F" w:rsidRPr="007F046F">
        <w:t>è quello dell'aritmetica:per contare gli oggetti bisogna che le differenze che rendono ogni oggetto unico vengano trascurate, mentre vengono mantenute le differenze che distinguono gli oggetti contati dagli altri oggetti (le mele sono considerate diverse dalle pere, mentre sono considerate tutte uguali, o meglio equivalenti, tra loro, anche se non lo sono: quindi posso sommare mele con mele ma non mele con pere). A questo punto il linguaggio formale in</w:t>
      </w:r>
      <w:r w:rsidR="007F046F">
        <w:t xml:space="preserve"> parte si stacca dallo scienziato</w:t>
      </w:r>
      <w:r w:rsidR="007F046F" w:rsidRPr="007F046F">
        <w:t xml:space="preserve"> e diventa una sorta di congegno semiautomatico, una "macchina della mente" capace di procedere, guidata ma in semilibertà, verso la costruzione e l'elaborazione di enunciati, formule, equazioni, teoremi, cioè verso la costruzione di risultati formali anche molto complicati.</w:t>
      </w:r>
      <w:r w:rsidR="007F046F">
        <w:t xml:space="preserve"> </w:t>
      </w:r>
      <w:r w:rsidR="007F046F" w:rsidRPr="007F046F">
        <w:t>Sia la lingua ordinaria sia il linguaggio formalizzato descrivono il mondo, o un suo frammento, ma a livelli diversi, in modi non del tutto confrontabili o sovrapponibili.</w:t>
      </w:r>
      <w:r w:rsidR="007F046F">
        <w:t xml:space="preserve"> </w:t>
      </w:r>
      <w:r w:rsidR="007F046F" w:rsidRPr="007F046F">
        <w:t>E ciò che non si può tradurre dal formalismo alla lingua ordinaria (cioè dire "in parole") potrebbe essere proprio l'essenza profonda del contenuto semantico del formalismo.</w:t>
      </w:r>
    </w:p>
    <w:p w:rsidR="00437930" w:rsidRPr="00D9222E" w:rsidRDefault="00437930" w:rsidP="00437930">
      <w:pPr>
        <w:rPr>
          <w:i/>
        </w:rPr>
      </w:pPr>
      <w:r w:rsidRPr="00D9222E">
        <w:rPr>
          <w:i/>
        </w:rPr>
        <w:t xml:space="preserve">Per quanto riguarda le scienze sociali parliamo di comunicazione quando si ha un interazione faccia-a-faccia tra due o più individui che interagiscono a livello verbale,gestuale,e talvolta tramite contatto fisico. Ma </w:t>
      </w:r>
      <w:r w:rsidRPr="00D9222E">
        <w:rPr>
          <w:i/>
        </w:rPr>
        <w:lastRenderedPageBreak/>
        <w:t>l'interazione faccia-a-faccia non è l'unico mezzo per comunicare. Esistono svariate "tecniche" di comunicazione utilizzate negli ambiti più diversi e con degli scopi ben precisi,come ad esempio quella utilizzata dai mezzi di comunicazione di massa,che in quest'epoca hanno contribuito a favorire la socializzazione tra gli individui e ad aumentare la consapevolezza e l'informazione sociale.</w:t>
      </w:r>
    </w:p>
    <w:p w:rsidR="00437930" w:rsidRPr="00D9222E" w:rsidRDefault="00437930" w:rsidP="00437930">
      <w:pPr>
        <w:rPr>
          <w:i/>
        </w:rPr>
      </w:pPr>
      <w:r w:rsidRPr="00D9222E">
        <w:rPr>
          <w:i/>
        </w:rPr>
        <w:t xml:space="preserve">Allo stesso tempo,grazie ai mezzi di comunicazione di massa e alla scolarizzazione,l'Italia è arrivata a possedere una lingua "ufficiale",comune,che viene utilizzata e compresa su tutto il territorio nazionale. Nel trattare il panorama variegato della lingua italiana, non bisogna dimenticare la presenza dei dialetti, che costituiscono un prezioso patrimonio culturale che si è tramandato nei secoli e sul quale è fiorita spesso anche una produzione letteraria. </w:t>
      </w:r>
    </w:p>
    <w:p w:rsidR="00437930" w:rsidRDefault="00437930" w:rsidP="00437930">
      <w:r>
        <w:t xml:space="preserve">L'esempio più importante che possiamo citare,che ha contribuito allo sviluppo culturale e linguistico italiano in maniera sostanziale è il </w:t>
      </w:r>
      <w:r w:rsidRPr="00437930">
        <w:rPr>
          <w:u w:val="single"/>
        </w:rPr>
        <w:t>romanzo storico</w:t>
      </w:r>
      <w:r>
        <w:t>.</w:t>
      </w:r>
      <w:r w:rsidR="00D9222E">
        <w:t xml:space="preserve"> </w:t>
      </w:r>
    </w:p>
    <w:p w:rsidR="00B65F7C" w:rsidRDefault="00437930" w:rsidP="00437930">
      <w:r>
        <w:t>Con il romanzo storico non solo cambiano i mezzi per comunicare,ma per la prima volta si crea una comunicazione a portata di tutti,della maggior parte del popolo. Non più quindi una letteratura esclusiva, di elite,di corte,con un linguaggio complesso e inaccessibile alla maggioranza,ma una letteratura in grado di essere compresa e apprezzata anche dai più umili,che tratta argomenti</w:t>
      </w:r>
      <w:r w:rsidR="009A3238">
        <w:t xml:space="preserve"> vivi nella coscienza popolare.</w:t>
      </w:r>
    </w:p>
    <w:p w:rsidR="00437930" w:rsidRDefault="00437930" w:rsidP="00437930">
      <w:r>
        <w:t>Infatti l’obbiettivo dello scozzese Walter Scott,uno dei primi autori di romanzi storici conosciuto in Italia e da cui verrà preso il modello,era descrivere un’epoca del passato illustrando non sono i grandi avvenimenti storici “degni di memoria” ma anche la vita della GENTE COMUNE,attraverso il racconto delle vicende dei protagonisti.</w:t>
      </w:r>
      <w:r w:rsidR="009A3238">
        <w:t xml:space="preserve"> La storia e i grandi avvenimenti venivano quindi lasciati in sottofondo,mentre venivano messe in rilievo le ripercussioni che questi avevano sulla vita privata,la mentalità e i modi di vita della gente comune.</w:t>
      </w:r>
    </w:p>
    <w:p w:rsidR="00437930" w:rsidRDefault="00437930" w:rsidP="00437930">
      <w:r>
        <w:t>Per la prima volta vengono messi in risalto gli umili,pr</w:t>
      </w:r>
      <w:r w:rsidR="009A3238">
        <w:t>ima mai considerati dalla storio</w:t>
      </w:r>
      <w:r>
        <w:t>grafia.</w:t>
      </w:r>
      <w:r w:rsidR="009A3238">
        <w:t xml:space="preserve"> </w:t>
      </w:r>
    </w:p>
    <w:p w:rsidR="009A3238" w:rsidRDefault="009A3238" w:rsidP="009A3238">
      <w:pPr>
        <w:jc w:val="both"/>
      </w:pPr>
      <w:r>
        <w:t xml:space="preserve">Già dal 1816, quando le correnti Romantiche iniziano a fiorire in Italia,specialmente in Lombardia, il dibattito si accende </w:t>
      </w:r>
      <w:r w:rsidR="000C4F89">
        <w:t>tra i letterati classicisti tradizionali e i letterati più progressisti,che vedevano nelle nuove correnti europee un mezzo di riscatto e di rinnovamento dal clima stagnante della cultura italiana.</w:t>
      </w:r>
    </w:p>
    <w:p w:rsidR="000C4F89" w:rsidRDefault="000C4F89" w:rsidP="009A3238">
      <w:pPr>
        <w:jc w:val="both"/>
      </w:pPr>
      <w:r>
        <w:t>Il letterati tradizionali,troppo attaccati alla tradizione,ai modelli classici e alle unità aristoteliche,guardavano il romanzo con disprezzo,considerandolo genere inferiore,indegno di essere considerato “letterario”.</w:t>
      </w:r>
    </w:p>
    <w:p w:rsidR="000C4F89" w:rsidRDefault="000C4F89" w:rsidP="009A3238">
      <w:pPr>
        <w:jc w:val="both"/>
      </w:pPr>
      <w:r>
        <w:t>Le unità aristoteliche nascono dal principio di imitazione dei classici,secondo cui ogni genere letterario doveva seguire precise regole ed imitare un modello classico. L’azione della tragedia non doveva superare la durata di ventiquattro ore e doveva svolgersi sempre nello stesso luogo,senza cambiamenti di scena.</w:t>
      </w:r>
    </w:p>
    <w:p w:rsidR="000C4F89" w:rsidRDefault="000C4F89" w:rsidP="009A3238">
      <w:pPr>
        <w:jc w:val="both"/>
      </w:pPr>
      <w:r>
        <w:t>I romantici si opposero a questo principio secondo l</w:t>
      </w:r>
      <w:r w:rsidR="002F51A7">
        <w:t>e loro argomentazioni,mettendo in risalto la spontaneità e l’autenticità,</w:t>
      </w:r>
      <w:r>
        <w:t>il “genio poetico” doveva crearsi liberamente come una forza della natura,senza alcuna costrizione</w:t>
      </w:r>
      <w:r w:rsidR="002F51A7">
        <w:t>,e al principio dell’imitazione del classici verrà sostituito il culto dell’originalità: il romantico,il poeta,deve dire ciò che non è mai stato detto.</w:t>
      </w:r>
    </w:p>
    <w:p w:rsidR="002F51A7" w:rsidRDefault="002F51A7" w:rsidP="009A3238">
      <w:pPr>
        <w:jc w:val="both"/>
      </w:pPr>
      <w:r>
        <w:t>Il romanticismo lombardo assumerà quindi il compito di riscattare il romanzo dal disprezzo rifiutando le regole,la mitologia classica,affermando il carattere popolare della nuova letteratura.</w:t>
      </w:r>
    </w:p>
    <w:p w:rsidR="002F51A7" w:rsidRDefault="002F51A7" w:rsidP="009A3238">
      <w:pPr>
        <w:jc w:val="both"/>
      </w:pPr>
      <w:r>
        <w:t>Tutti questi contrasti nacquero anche a causa della mancanza di una tradizione romanzesca italiana,a differenza di tanti altri Paesi europei.</w:t>
      </w:r>
    </w:p>
    <w:p w:rsidR="00FC7CB0" w:rsidRDefault="00FC7CB0" w:rsidP="009A3238">
      <w:pPr>
        <w:jc w:val="both"/>
      </w:pPr>
      <w:r>
        <w:lastRenderedPageBreak/>
        <w:t>Alessandro Manzoni,il più grande esponente del romanticismo italiano,tenendo conto delle esortazioni dell’articolo di Madame de Stael, capeggerà le nuove tendenze letterarie attraverso la stesura de I promessi sposi,</w:t>
      </w:r>
      <w:r w:rsidR="008040E5">
        <w:t>nel 1827,</w:t>
      </w:r>
      <w:r>
        <w:t>romanzo storico che avrà un importanza fondamentale nella cultura italiana e nei nuovi generi letterari. Inaugurando il romanzo in Italia, Manzoni si pone contro la trad</w:t>
      </w:r>
      <w:r w:rsidR="008040E5">
        <w:t>izione e il passato, creando</w:t>
      </w:r>
      <w:r>
        <w:t xml:space="preserve"> un nuovo genere </w:t>
      </w:r>
      <w:r w:rsidR="008040E5">
        <w:t>“popolare” per eccellenza,non più composto da letterati ma da lettori comuni,</w:t>
      </w:r>
      <w:r>
        <w:t xml:space="preserve">che coinvolgerà le passioni e gli studi </w:t>
      </w:r>
      <w:r w:rsidR="008040E5">
        <w:t xml:space="preserve"> degli italiani fino ai giorni nostri. I lettori si affascinano dalla narrativa in prosa,per la prima volta si immedesimano nei personaggi,vivono vicende straordinarie con essi,si divertono nelle scene comiche,si commuovono in quelle sentimentali,si nutrono dei miti che veicola il romanzo,ricavano nozioni storiche dalla lettura,si proiettano in epoche affascinanti,e soprattutto possono leggere una prosa comprensibile non più aulica e accademica.</w:t>
      </w:r>
    </w:p>
    <w:p w:rsidR="007750E6" w:rsidRDefault="007750E6" w:rsidP="009A3238">
      <w:pPr>
        <w:jc w:val="both"/>
      </w:pPr>
      <w:r>
        <w:t>Manzoni scegli di porre al centro del suo romanzo due popolani,Renzo e Lucia,e di rappresentare in chiave seria e in tutta la loro tragicità,le loro vicende. In base al principio classico della separazione degli stili,invece,i due protagonisti sarebbero stati due personaggi da commedia,in quanto solo il “nobile” poteva essere rappresentato in chiave seria,gli argomenti quotidiani potevano essere trattati solo in stile comico.</w:t>
      </w:r>
    </w:p>
    <w:p w:rsidR="007750E6" w:rsidRDefault="007750E6" w:rsidP="009A3238">
      <w:pPr>
        <w:jc w:val="both"/>
      </w:pPr>
      <w:r>
        <w:t>Manzoni applica la mescolanza degli stili,sul modello del romanzo storico,ma sottolineando il suo scrupolo del “vero”.Non vuole inventare nulla,</w:t>
      </w:r>
      <w:r w:rsidR="002315E2">
        <w:t xml:space="preserve"> </w:t>
      </w:r>
      <w:r>
        <w:t xml:space="preserve">ma affrontare i fatti storici e i personaggi nel modo più rigoroso,attraverso la storia,rendendoli così simili alla realtà da poterli credere </w:t>
      </w:r>
      <w:r w:rsidR="002B13A9">
        <w:t>appartenenti ad una storia vera. Respinge quindi il “romanzesco”,considerando nella realtà la maniera d’agire degli uomini.</w:t>
      </w:r>
    </w:p>
    <w:p w:rsidR="002B13A9" w:rsidRDefault="002B13A9" w:rsidP="009A3238">
      <w:pPr>
        <w:jc w:val="both"/>
      </w:pPr>
      <w:r>
        <w:t>Ricostruisce il quadro della società secentesca lombarda sotto la dominazione spagnola,che per lui rappresenta il trionfo dell’ingiustizia e della prepotenza da parte del governo,dell’aristocrazia e delle masse popolari,il trionfo dell’irrazionalità. Questa ricostruzione fa riferimento al presente con delle valenze politiche ben precise,cercando le radici dell’arretratezza in cui si trova l’Italia,e attraverso la critica della società del Seicento offre un modello di società futura da costruire.</w:t>
      </w:r>
    </w:p>
    <w:p w:rsidR="002B13A9" w:rsidRDefault="002B13A9" w:rsidP="009A3238">
      <w:pPr>
        <w:jc w:val="both"/>
      </w:pPr>
      <w:r>
        <w:t>Nel romanzo tra aristocratici,i ceti medi e anche il popolo vi sono dei modelli neg</w:t>
      </w:r>
      <w:r w:rsidR="002B7C5B">
        <w:t>ativi e positivi,alcuni statici,altri che passano da una funzione negativa ad una positiva come modelli esemplari (l’innominato,Renzo,fra Cristoforo). Al modello di società giusta proposto da Manzoni si fonde una componente religiosa,che considera la religione cattolica come unica vera forza riformatrice in grado di agire alla radice dei mali della società,che riesce la dove le forze politiche hanno fallito. Agli uomini è preclusa una ricostituzione totale della felicità originaria (cau</w:t>
      </w:r>
      <w:r w:rsidR="00A80DFC">
        <w:t>sa del peccato originale) ma</w:t>
      </w:r>
      <w:r w:rsidR="002B7C5B">
        <w:t xml:space="preserve"> esiste un margine per intervenire almeno per attenuare il male,dovere dell’uomo</w:t>
      </w:r>
      <w:r w:rsidR="00A80DFC">
        <w:t>;</w:t>
      </w:r>
      <w:r w:rsidR="002B7C5B">
        <w:t xml:space="preserve"> allo stesso tempo illudersi di poter combattere per conquistare la giustizia tramite la ribellione arrivando a commettere atti violenti è sbagliato</w:t>
      </w:r>
      <w:r w:rsidR="00BB330A">
        <w:t xml:space="preserve"> (Renzo)</w:t>
      </w:r>
      <w:r w:rsidR="002B7C5B">
        <w:t>,</w:t>
      </w:r>
      <w:r w:rsidR="00BB330A">
        <w:t>come è sbagliato avere una visione idillica della vita grazie a Dio (Lucia),</w:t>
      </w:r>
      <w:r w:rsidR="002B7C5B">
        <w:t>in quanto gli uomini devono rassegnarsi alla tragicità del vivere,arrivare alla consapevolezza che il male colpisce anche i buoni e i giusti,i “senza colpa”,che potranno essere ricompensati solo dopo la morte dalla volontà divina.</w:t>
      </w:r>
      <w:r w:rsidR="00BB330A">
        <w:t xml:space="preserve"> L’uomo deve rassegnarsi totalmente alla volontà di Dio,ed acquisire la consapevolezza del male e della “provvida sventura”. La conquista spirituale avve</w:t>
      </w:r>
      <w:r w:rsidR="002A3494">
        <w:t>rrà grazie alle sventure patite,che faranno maturare nei personaggi le più alte virtù e la più profonda consapevolezza.</w:t>
      </w:r>
    </w:p>
    <w:p w:rsidR="002A3494" w:rsidRDefault="002A3494" w:rsidP="009A3238">
      <w:pPr>
        <w:jc w:val="both"/>
      </w:pPr>
      <w:r>
        <w:t>Ma i promessi sposi hanno un’importanza incalcolabile anche nel campo linguistico,perché forniscon</w:t>
      </w:r>
      <w:r w:rsidR="002315E2">
        <w:t>o alla letteratura italiana un n</w:t>
      </w:r>
      <w:r>
        <w:t>uovo modello di lingua letteraria,utilizzabile nella società della futura Italia unita. Per il tipo di opera concepita da Manzoni,</w:t>
      </w:r>
      <w:r w:rsidR="00B17B56">
        <w:t>indirizzata ad un pubblico vasto e destinata a trattare problemi della coscienza contemporanea,no</w:t>
      </w:r>
      <w:r w:rsidR="002315E2">
        <w:t>n era più possibile utilizzare</w:t>
      </w:r>
      <w:r w:rsidR="00B17B56">
        <w:t xml:space="preserve"> la lingua ardua della tradizione,che non forniva alcun “codice” comune tra chi scrive e chi legge. Manzoni ricerca </w:t>
      </w:r>
      <w:r w:rsidR="00DC7807">
        <w:t>quindi una lingua unificatrice</w:t>
      </w:r>
      <w:r w:rsidR="00B17B56">
        <w:t xml:space="preserve">,una </w:t>
      </w:r>
      <w:r w:rsidR="00B17B56">
        <w:lastRenderedPageBreak/>
        <w:t>lingua viva,agile,duttile,senza pesi retorici,che possa concordare con altri dialetti: il fiorentino delle persone colte,una lingua viva,parlata,attuale.</w:t>
      </w:r>
    </w:p>
    <w:p w:rsidR="00DC7807" w:rsidRDefault="00DC7807" w:rsidP="009A3238">
      <w:pPr>
        <w:jc w:val="both"/>
      </w:pPr>
      <w:r>
        <w:t>Il romanzo storico ha contribuito in Italia alla crescita della comunicazione e dell’interesse,riuscendo ad arrivare ad essere compreso e apprezzato anche da chi precedentemente non aveva potuto,grazie anche all’utilizz</w:t>
      </w:r>
      <w:r w:rsidR="00BD0601">
        <w:t>o del dialetto toscano,e con un’azione comunicativa incisiva.</w:t>
      </w:r>
      <w:r w:rsidR="00BD0601" w:rsidRPr="00BD0601">
        <w:t xml:space="preserve"> </w:t>
      </w:r>
      <w:r w:rsidR="00BD0601">
        <w:t>Dopo i promessi sposi infatti i mercati si riempiranno di romanzi,ottenendo quello che si può definire un successo “di massa”.</w:t>
      </w:r>
    </w:p>
    <w:p w:rsidR="00BD0601" w:rsidRDefault="00BD0601" w:rsidP="009A3238">
      <w:pPr>
        <w:jc w:val="both"/>
      </w:pPr>
      <w:r w:rsidRPr="00D9222E">
        <w:rPr>
          <w:i/>
        </w:rPr>
        <w:t>Una delle prime riflessioni rivolte ai mezzi e agli stili comunicativi è stata esposta da Kierkagaard</w:t>
      </w:r>
      <w:r>
        <w:t>,affermando l’importanza di una comunicazione indiretta</w:t>
      </w:r>
      <w:r w:rsidR="00EB541F">
        <w:t xml:space="preserve"> nella comunicazione filosofica,che possa modificare l’esistenza. Secondo Kierkegaard,la filosofia non può limitarsi a un aspetto astratto,</w:t>
      </w:r>
      <w:r w:rsidR="00EB541F" w:rsidRPr="00EB541F">
        <w:t xml:space="preserve"> </w:t>
      </w:r>
      <w:r w:rsidR="00EB541F">
        <w:t>non deve rimanere in superficie,</w:t>
      </w:r>
      <w:r w:rsidR="00EB541F" w:rsidRPr="00EB541F">
        <w:t xml:space="preserve">ma deve incidere nel profondo non solo di chi l'ascolta ma anche di chi </w:t>
      </w:r>
      <w:r w:rsidR="00EB541F">
        <w:t xml:space="preserve">la esprime. Una filosofia che sia anche pratica di vita, com'è stato per i suoi </w:t>
      </w:r>
      <w:r w:rsidR="00EB541F" w:rsidRPr="00EB541F">
        <w:t>grandi modelli di riferiment</w:t>
      </w:r>
      <w:r w:rsidR="00EB541F">
        <w:t>o: Cristo e Socrate. Tutti e due</w:t>
      </w:r>
      <w:r w:rsidR="00EB541F" w:rsidRPr="00EB541F">
        <w:t xml:space="preserve"> con la loro parola hanno trasformato la vit</w:t>
      </w:r>
      <w:r w:rsidR="00EB541F">
        <w:t xml:space="preserve">a di chi li ascoltava e </w:t>
      </w:r>
      <w:r w:rsidR="00EB541F" w:rsidRPr="00EB541F">
        <w:t xml:space="preserve">hanno impegnato la loro vita sino alla morte per mantenersi fedeli a quanto sostenevano. La loro era una </w:t>
      </w:r>
      <w:r w:rsidR="00EB541F" w:rsidRPr="00EB541F">
        <w:rPr>
          <w:u w:val="single"/>
        </w:rPr>
        <w:t>comunicazione d'esistenza</w:t>
      </w:r>
      <w:r w:rsidR="00EB541F" w:rsidRPr="00EB541F">
        <w:t>.</w:t>
      </w:r>
    </w:p>
    <w:p w:rsidR="00EB541F" w:rsidRDefault="00EB541F" w:rsidP="00EB541F">
      <w:pPr>
        <w:jc w:val="both"/>
      </w:pPr>
      <w:r>
        <w:t>Kierkegaard utilizzerà come firma lo pseudonimo in tutte le sue grandi opere</w:t>
      </w:r>
      <w:r w:rsidRPr="00EB541F">
        <w:t xml:space="preserve"> </w:t>
      </w:r>
      <w:r>
        <w:t xml:space="preserve">.Lo pseudonimo era stato un espediente della letteratura romantica europea sotto cui si nascondeva la vera identità dell’autore che, per vari motivi, voleva rimanere nascosto al pubblico dei lettori. In Kierkegaard lo pseudonimo </w:t>
      </w:r>
      <w:r w:rsidRPr="00EB541F">
        <w:t xml:space="preserve">assume </w:t>
      </w:r>
      <w:r>
        <w:t xml:space="preserve">tutt'altro valore e significato,il suo scopo era quello di mettere in scena una sorta di “teatro delle maschere”  di cui </w:t>
      </w:r>
      <w:r w:rsidRPr="00EB541F">
        <w:t>lo stesso filosofo</w:t>
      </w:r>
      <w:r>
        <w:t xml:space="preserve"> ne è il burattinaio</w:t>
      </w:r>
      <w:r w:rsidRPr="00EB541F">
        <w:t>. Ogni opera ha indicato come autore un nome originale e significativo che vuole alludere allo stesso contenuto dell'opera, come ad esempio: l'autore della "Postilla conclusiva non scientifica" è indicato come "Climacus", mentre l'autore della "Malattia mortale" è "Anti-Climacus". Qui i due pseudonimi vogliono rimandare evidentemente a contenuti dove si dibattono tesi contrastanti. Lo scopo è quello di rendere le opere stesse veri e propri "personaggi" che dialogano tra loro, magari sostenendo argomenti contrapposti. Ogni nome è quindi una chiave d'interpretazione dell'opera, è una maschera di Kierkegaard che fa dialogare i suoi finti autori da un'opera all'altra. Questa è quindi una comunicazione indiretta , una comunicazione d'esistenza, dove la verità viene offerta al lettore che la dov</w:t>
      </w:r>
      <w:r w:rsidR="00424EC1">
        <w:t>rà scegliere tra le varie opere,</w:t>
      </w:r>
      <w:r w:rsidRPr="00EB541F">
        <w:t>impegnando nella scelta se stesso e la sua esistenza.</w:t>
      </w:r>
    </w:p>
    <w:p w:rsidR="00CE2A28" w:rsidRDefault="00424EC1" w:rsidP="00EB541F">
      <w:pPr>
        <w:jc w:val="both"/>
      </w:pPr>
      <w:r w:rsidRPr="00424EC1">
        <w:t>Ma lo scopo degli pseudonimi è anche quello di riprodurre la caratteristica "ironia" socratica. Come Socrate che "sapeva di non sapere" prima ancora che si iniziasse un dialogo con il suo interlocutore, ma fingeva di "non sapere", presentandosi come ignorante, per non mettere a disagio chi dialogava con lui, ma soprattutto perché voleva che anche egli arrivasse liberamente alla sua professione di ignoranza, così Kierkegaard vuole non f</w:t>
      </w:r>
      <w:r>
        <w:t>ar apparire le sue convinzioni</w:t>
      </w:r>
      <w:r w:rsidRPr="00424EC1">
        <w:t xml:space="preserve"> e non identificarsi con quelli delle "maschere". In questo modo ogni pseudonimo può rappresentare liberamente una "possibilità d'esistenza" . Tutte queste possibilità esistenziali sono vissute da Kierkegaard come presenti in lui, ma egli non aderisce pienamente a nessuna di esse.</w:t>
      </w:r>
      <w:r>
        <w:t xml:space="preserve"> Ogni opera mette il luce un aspetto dell’esistenza in modo indiretto e soggettivo,che non può essere cristallizzato in forme universali.</w:t>
      </w:r>
      <w:r w:rsidRPr="00424EC1">
        <w:t xml:space="preserve"> La comunicazione indiretta è dunque secondo Kierkegaard l'unica che può arrivare alla persona</w:t>
      </w:r>
      <w:r>
        <w:t xml:space="preserve">,considerata nella sua singolarità (ogni uomo è importante come singolo perché creato a immagine e somiglianza di Dio). La comunicazione vera è </w:t>
      </w:r>
      <w:r w:rsidRPr="00424EC1">
        <w:t xml:space="preserve">quella non del privato al pubblico , ma del singolo al singolo, dell'esistente all'esistente. </w:t>
      </w:r>
      <w:r w:rsidR="00CE2A28" w:rsidRPr="00CE2A28">
        <w:t>Gli uomini devono diventare "attenti alla verità"</w:t>
      </w:r>
      <w:r w:rsidR="00CE2A28">
        <w:t>,la verità del singolo,non quella trasmessa da altri in maniera oggettiva. Filosofare per lui significa</w:t>
      </w:r>
      <w:r w:rsidR="00CE2A28" w:rsidRPr="00CE2A28">
        <w:t xml:space="preserve"> </w:t>
      </w:r>
      <w:r w:rsidR="000D2879">
        <w:t xml:space="preserve">fare </w:t>
      </w:r>
      <w:r w:rsidR="00CE2A28" w:rsidRPr="00CE2A28">
        <w:t>domande, non dare risposte. Il singolo lettore dovrà porsi davanti il quadro delle varie possibilità d'esistenza rappresentate nelle opere e "come in uno specchio" riconoscersi o meno in una sola di queste.</w:t>
      </w:r>
      <w:r w:rsidR="00CE2A28">
        <w:t xml:space="preserve"> </w:t>
      </w:r>
      <w:r w:rsidR="00CE2A28">
        <w:lastRenderedPageBreak/>
        <w:t xml:space="preserve">Come lui stesso ha affermato,il suo obbiettivo era quello si scuotere,stupire e colpire </w:t>
      </w:r>
      <w:r w:rsidR="00CE2A28" w:rsidRPr="00CE2A28">
        <w:t>chi viveva nell'ovattata illusione di una vita lontana dall'esistenza.</w:t>
      </w:r>
    </w:p>
    <w:p w:rsidR="00CE2A28" w:rsidRDefault="00CE2A28" w:rsidP="00EB541F">
      <w:pPr>
        <w:jc w:val="both"/>
      </w:pPr>
      <w:r w:rsidRPr="00CE2A28">
        <w:t>Lo spirito contestatore di Kierkegaard è ben evidente anche nella sua polemica diretta contro la comunicazione, oggi diremo, di massa. L'accusa è quella di essere totalmente falsa non tanto perché i contenuti di questa comunicazione diretta a più individui sia più o meno vera, quanto perché nel rapporto tra chi emette la comunicazione e chi la riceve c'è una situazione di "anonimato". Nella "modernità", sostiene Kierkegaard, anche chi firma regolarmente il suo articolo, sia esso u</w:t>
      </w:r>
      <w:r w:rsidR="006D54DD">
        <w:t xml:space="preserve">n giornalista, un pensatore </w:t>
      </w:r>
      <w:r w:rsidRPr="00CE2A28">
        <w:t xml:space="preserve">"non reduplica" ciò che dice nell'esistenza, e "reduplicare vuol dire essere ciò che si dice". Kierkegaard accusa la comunicazione "moderna" di voler mantenere un atteggiamento di distacco, di orgogliosa obiettività, di mancato coinvolgimento esistenziale in ciò che si scrive. Compito del comunicatore deve essere al contrario quello di conformare la sua esistenza a quanto egli afferma e scrive. Bisogna quindi "reduplicare " la parola come hanno fatto Cristo e Socrate il cui </w:t>
      </w:r>
      <w:r w:rsidR="006D54DD">
        <w:t>"merito infinito è di essere stati pensatori esistenti, non speculanti</w:t>
      </w:r>
      <w:r w:rsidRPr="00CE2A28">
        <w:t xml:space="preserve"> che dimentica</w:t>
      </w:r>
      <w:r w:rsidR="006D54DD">
        <w:t>no</w:t>
      </w:r>
      <w:r w:rsidRPr="00CE2A28">
        <w:t xml:space="preserve"> ciò che è l'esistere".</w:t>
      </w:r>
    </w:p>
    <w:p w:rsidR="006D54DD" w:rsidRDefault="006D54DD" w:rsidP="00EB541F">
      <w:pPr>
        <w:jc w:val="both"/>
      </w:pPr>
      <w:r w:rsidRPr="006D54DD">
        <w:t xml:space="preserve">Nella stessa condizione di anonimato si trova chi riceve la comunicazione. Con lo sviluppo della stampa ormai tutto ciò che si scrive viene diretto al "pubblico" ma "il pubblico è un astratto che non esiste". </w:t>
      </w:r>
      <w:r>
        <w:t xml:space="preserve">Kierkegaard ha colto la trasformazione </w:t>
      </w:r>
      <w:r w:rsidRPr="006D54DD">
        <w:t>della soci</w:t>
      </w:r>
      <w:r>
        <w:t xml:space="preserve">età del suo tempo: </w:t>
      </w:r>
      <w:r w:rsidRPr="006D54DD">
        <w:t>percepisce il fenomeno ancora indistinto della massificazione che si manifesterà pienamente nel corso della prima guerra mondiale. Ormai all'opinione pubblica formata da una borghesia più o meno colta, consapevole delle proprie idee, che spess</w:t>
      </w:r>
      <w:r>
        <w:t>o condiziona il potere politico,</w:t>
      </w:r>
      <w:r w:rsidRPr="006D54DD">
        <w:t>si sta sostituendo una massa anonima ed indistinta che riceve pass</w:t>
      </w:r>
      <w:r>
        <w:t>ivamente la comunicazione, si</w:t>
      </w:r>
      <w:r w:rsidRPr="006D54DD">
        <w:t xml:space="preserve"> fa strumentalizzare e diventa vittima passiva di chi ha il potere, di chi controlla la comunicazione agendo sulle passioni e i sentimenti. La massa si conforta nel suo numero, si sente sicura solo quando ciò che pensa lo pensano anche gli altri poiché "la maggior parte degli uomini non ha paura di avere un'opinione errata, bensì di averne una da sola".</w:t>
      </w:r>
    </w:p>
    <w:p w:rsidR="00532D12" w:rsidRPr="004E02AF" w:rsidRDefault="00B36A95" w:rsidP="004E02AF">
      <w:pPr>
        <w:jc w:val="both"/>
        <w:rPr>
          <w:rFonts w:ascii="Calibri" w:eastAsia="Calibri" w:hAnsi="Calibri" w:cs="Times New Roman"/>
        </w:rPr>
      </w:pPr>
      <w:r>
        <w:rPr>
          <w:rFonts w:ascii="Calibri" w:eastAsia="Calibri" w:hAnsi="Calibri" w:cs="Times New Roman"/>
        </w:rPr>
        <w:t>Chi comunica lo fa attraverso un codice che presuppone sia condiviso dagli interlocutori. La comunicazione</w:t>
      </w:r>
      <w:r>
        <w:t xml:space="preserve"> </w:t>
      </w:r>
      <w:r>
        <w:rPr>
          <w:rFonts w:ascii="Calibri" w:eastAsia="Calibri" w:hAnsi="Calibri" w:cs="Times New Roman"/>
        </w:rPr>
        <w:t>seleziona ed eventualmente manipola l’informazione (=messaggio</w:t>
      </w:r>
      <w:r w:rsidR="004E02AF">
        <w:rPr>
          <w:rFonts w:ascii="Calibri" w:eastAsia="Calibri" w:hAnsi="Calibri" w:cs="Times New Roman"/>
        </w:rPr>
        <w:t xml:space="preserve">). </w:t>
      </w:r>
      <w:r w:rsidR="00532D12">
        <w:rPr>
          <w:rFonts w:ascii="Calibri" w:eastAsia="Calibri" w:hAnsi="Calibri" w:cs="Times New Roman"/>
        </w:rPr>
        <w:t xml:space="preserve">Dai primi del Novecento i mezzi di comunicazione vennero utilizzati come mezzi di una vera e propria propaganda politica. </w:t>
      </w:r>
      <w:r w:rsidR="00532D12">
        <w:t>Con il temine propaganda si intende una forma di comunicazione intesa come tentativo sistematico di influenzare e modificare le opinioni e i comportamenti di un determinato gruppo sociale o di più gruppi per il raggiungimento di una finalità di carattere politico,</w:t>
      </w:r>
      <w:r w:rsidR="00532D12" w:rsidRPr="00532D12">
        <w:t xml:space="preserve"> </w:t>
      </w:r>
      <w:r w:rsidR="00532D12">
        <w:t>realizzato tramite la diffusione di idee grazie a tecniche o mezzi particolari.</w:t>
      </w:r>
    </w:p>
    <w:p w:rsidR="001F3DC6" w:rsidRDefault="001F3DC6" w:rsidP="00532D12">
      <w:pPr>
        <w:spacing w:after="0" w:line="240" w:lineRule="auto"/>
      </w:pPr>
      <w:r>
        <w:t>L’affermazione della propaganda di tipo moderno si ha con la prima guerra mondiale.</w:t>
      </w:r>
    </w:p>
    <w:p w:rsidR="001F3DC6" w:rsidRDefault="001F3DC6" w:rsidP="00532D12">
      <w:pPr>
        <w:spacing w:after="0" w:line="240" w:lineRule="auto"/>
      </w:pPr>
      <w:r>
        <w:t>Il 15 novembre 1914 Benito Mussolini fonda il quotidiano “Il Popolo d’Italia”,che si fece portavoce delle linee interventiste a favore dell’intervento in guerra dell’Italia, mentre inizialmente il quotidiano socialista “l’Avanti”</w:t>
      </w:r>
      <w:r w:rsidR="006374F4">
        <w:t xml:space="preserve"> </w:t>
      </w:r>
      <w:r>
        <w:t>sostenne una forte campagna per la neutralità assoluta da tenere nei confronti del conflitto.</w:t>
      </w:r>
    </w:p>
    <w:p w:rsidR="008108F6" w:rsidRDefault="008108F6" w:rsidP="00532D12">
      <w:pPr>
        <w:spacing w:after="0" w:line="240" w:lineRule="auto"/>
      </w:pPr>
      <w:r>
        <w:t>Mussolini verrà espulso dal partito proprio per aver partecipato alla campagna interventista,in netta contrapposizione con il suo partito.</w:t>
      </w:r>
    </w:p>
    <w:p w:rsidR="008108F6" w:rsidRDefault="008108F6" w:rsidP="00532D12">
      <w:pPr>
        <w:spacing w:after="0" w:line="240" w:lineRule="auto"/>
      </w:pPr>
      <w:r>
        <w:t>Il quotidiano milanese “Corriere della sera”,assai influente sull’opinione pubblica, sosteneva la tendenza interventista dei liberal-conservatori che miravano a un maggiore prestigio internazionale e simpatizzavano per le potenze liberali dell’Intesa.</w:t>
      </w:r>
    </w:p>
    <w:p w:rsidR="001F3DC6" w:rsidRDefault="001F3DC6" w:rsidP="00532D12">
      <w:pPr>
        <w:spacing w:after="0" w:line="240" w:lineRule="auto"/>
      </w:pPr>
      <w:r>
        <w:t xml:space="preserve"> </w:t>
      </w:r>
    </w:p>
    <w:p w:rsidR="00532D12" w:rsidRDefault="001F3DC6" w:rsidP="00532D12">
      <w:pPr>
        <w:spacing w:after="0" w:line="240" w:lineRule="auto"/>
      </w:pPr>
      <w:r>
        <w:t>La propaganda politica in Italia assunse le vesti di una lotta all’ultimo sangue contro la figura del nemico interno, cioè dell’avversario politico incapace di governare il paese in quanto accusato di essere alle dipendenze del nemico esterno, e dunque di complottare, subdolamente, alle spalle dei propri connazionali. La denuncia della bestialità del nemico interno entrò a far</w:t>
      </w:r>
      <w:r w:rsidR="004E02AF">
        <w:t xml:space="preserve"> parte del linguaggio politico</w:t>
      </w:r>
      <w:r w:rsidR="00194E9C">
        <w:t>.</w:t>
      </w:r>
      <w:r>
        <w:t xml:space="preserve"> </w:t>
      </w:r>
    </w:p>
    <w:p w:rsidR="008B67E6" w:rsidRDefault="00DA47F0" w:rsidP="00EB541F">
      <w:pPr>
        <w:jc w:val="both"/>
      </w:pPr>
      <w:r>
        <w:lastRenderedPageBreak/>
        <w:t>L’opinione pubblica si era divisa tra chi era contrario e chi era favorevole all’intervento. Per giustificare la partecipazione al conflitto, furono adottate varie motivazioni: la volontà di liberare i fratelli irredenti soggetti al giogo austro-ungarico, il progetto di fare dell’Italia una nazione potente e temuta, che divenisse protagonista della scena mondiale. Ma ai vari motivi che per gli interventisti legittimavano la scelta bellica, se ne aggiungeva un altro, non meno importante: la convinzione che la guerra avesse una funzione etica, perché solo attraverso di essa si sarebbe riusciti a rivitalizzare una società in profonda decadenza.</w:t>
      </w:r>
      <w:r w:rsidR="006C16A0">
        <w:t xml:space="preserve"> I neutralisti si opponevano invece all’intervento in coerenza con pacifismo e antimilitarismo. </w:t>
      </w:r>
    </w:p>
    <w:p w:rsidR="00013FB0" w:rsidRDefault="00013FB0" w:rsidP="00EB541F">
      <w:pPr>
        <w:jc w:val="both"/>
      </w:pPr>
      <w:r>
        <w:t>In seguito,con l’avvento del fascismo e la presa del potere da parte di Mussolini,i mezzi di comunicazione di massa vennero utilizzati per radicare all’interno del tessuto sociale un’adesione che non fosse ottenuta soltanto con la repressione,ma fosse anche espressione di consenso. Vennero adoperati per incidere sulla vita quotidiana degli italiani</w:t>
      </w:r>
      <w:r w:rsidR="00194E9C">
        <w:t xml:space="preserve"> così d</w:t>
      </w:r>
      <w:r w:rsidR="00E51B58">
        <w:t>a farsi accettare da ampi strati della popolazione,compresi i ceti popolari urbani e rurali. La stampa,soprattutto quella periodica (quotidiani e riviste), venne completamente “fascistizzata” e posta sotto il controllo di appositi uffici governativi, vennero emanati disposizioni che stabilivano quello che si doveva o non si doveva pubblicare (vennero ridimensionate le rubriche di cronaca nera) e imponevano il modo in cui si dovevano presentare le notizie,con l’impaginazione,il rilievo e le fotografie desiderati dall’alto.</w:t>
      </w:r>
    </w:p>
    <w:p w:rsidR="00E51B58" w:rsidRDefault="00E51B58" w:rsidP="00EB541F">
      <w:pPr>
        <w:jc w:val="both"/>
      </w:pPr>
      <w:r>
        <w:t>Dall’inizio degli anni Trenta il regime utilizzò assiduamente la radio e il cinema,i nuovi mezzi audiovisivi capaci di inviare messaggi e coinvolgere settori della popolazione prima difficilmente raggiungibili dalla comunicazione</w:t>
      </w:r>
      <w:r w:rsidR="002128E2">
        <w:t xml:space="preserve"> come le popolazioni rurali</w:t>
      </w:r>
      <w:r>
        <w:t>,gli analfabeti e i semianalfabeti a quel tempo ancora numerosi in Italia.</w:t>
      </w:r>
      <w:r w:rsidR="002128E2">
        <w:t xml:space="preserve"> A partire dal 1929 vennero trasmessi i “giornali radio”, posti al servizio dell’obbiettivo del regime, strettamente sorvegliati da un “Comitato superiore di vigilanza sulle radiodiffusioni”.</w:t>
      </w:r>
    </w:p>
    <w:p w:rsidR="002128E2" w:rsidRDefault="002128E2" w:rsidP="00EB541F">
      <w:pPr>
        <w:jc w:val="both"/>
      </w:pPr>
      <w:r>
        <w:t>Fu dedicata particolare attenzione alla diffusione della radio nelle campagne,allo scopo di dotare tutte le scuole rurali di un apparecchio radiofonico in grado di funzionare come “voce del regime”.</w:t>
      </w:r>
      <w:r w:rsidR="008B47CB">
        <w:t xml:space="preserve"> Nel 1934 venne estesa la radiodiffusione alle scuole elementari che già raggiungeva i contadini attraverso l’Ente Radiorurale. Nell’ufficio dei direttori scolastici venne installato il Radiorurale,un apparecchio collegato alle aule grazie a un sistema di amplificatori a tromba.</w:t>
      </w:r>
    </w:p>
    <w:p w:rsidR="002128E2" w:rsidRDefault="002128E2" w:rsidP="00EB541F">
      <w:pPr>
        <w:jc w:val="both"/>
      </w:pPr>
      <w:r>
        <w:t>Dal 1924 furono stabiliti rapporti sempre più stretti fra il cinema e il potere politico. All’Istituto Luce era affidato il compito di diffondere l’istruzione di base e di svolgere opera di propaganda attraverso il nuovo mezzo cinematografico. Nacquero così i film Luce,notiziari proiettati obbligatoriamente nelle sale cinematografiche a partire dal 1926,che divulgavano simultaneamente in tutto il territorio nazionale le opere del regime e mettevano in risalto la figura di Mussolini,nell’intento di creare il “mito del duce”,personaggio trascinatore e infallibile. Vennero prodotti serie di film eroici come Vecchia Guardia, Scipione l’Africano,ecc che esaltavano la “romanità” e le virtù guerriere degli italiani e dei fascisti</w:t>
      </w:r>
      <w:r w:rsidR="00C52B5E">
        <w:t>,e si sviluppò anche il filone dei telefoni bianchi, serie di film evasivi nei quali vi era sempre la presenza di un telefono bianco,non sgraditi al regime perché considerati adatti a distogliere gli spettatori da problemi più gravi e attuali.</w:t>
      </w:r>
    </w:p>
    <w:p w:rsidR="00C52B5E" w:rsidRDefault="00C52B5E" w:rsidP="00EB541F">
      <w:pPr>
        <w:jc w:val="both"/>
      </w:pPr>
      <w:r>
        <w:t>Quest’azione di propaganda venne svolta in condizioni si monopolio,in quanto non era ammessa nessuna voce di opposizione. Grazie da un lato alla repressione e dall’altro all’azione propagandistica lo Stato fascista riuscì a raggiungere alla metà degli anni Trenta un livello di consenso relativamente elevato, per quanto passivo e statico.</w:t>
      </w:r>
    </w:p>
    <w:p w:rsidR="008B47CB" w:rsidRPr="007223C8" w:rsidRDefault="007223C8" w:rsidP="00EB541F">
      <w:pPr>
        <w:jc w:val="both"/>
      </w:pPr>
      <w:r w:rsidRPr="007223C8">
        <w:t xml:space="preserve">Dal 1933 anche il regime nazista, come tutti i governi totalitari, utilizzò la repressione e la propaganda come strumenti per inquadrare i tedeschi nel regime. </w:t>
      </w:r>
      <w:r>
        <w:t>N</w:t>
      </w:r>
      <w:r w:rsidRPr="007223C8">
        <w:t xml:space="preserve">el </w:t>
      </w:r>
      <w:hyperlink r:id="rId7" w:tooltip="1929" w:history="1">
        <w:r w:rsidRPr="007223C8">
          <w:t>1929</w:t>
        </w:r>
      </w:hyperlink>
      <w:r w:rsidRPr="007223C8">
        <w:t xml:space="preserve"> </w:t>
      </w:r>
      <w:r>
        <w:t xml:space="preserve">Joseph Goebbels </w:t>
      </w:r>
      <w:r w:rsidRPr="007223C8">
        <w:t xml:space="preserve">venne incaricato della </w:t>
      </w:r>
      <w:r w:rsidRPr="007223C8">
        <w:lastRenderedPageBreak/>
        <w:t>propaganda su tutto il te</w:t>
      </w:r>
      <w:r>
        <w:t>rritorio nazionale. N</w:t>
      </w:r>
      <w:r w:rsidRPr="007223C8">
        <w:t xml:space="preserve">el </w:t>
      </w:r>
      <w:hyperlink r:id="rId8" w:tooltip="1933" w:history="1">
        <w:r w:rsidRPr="007223C8">
          <w:t>1933</w:t>
        </w:r>
      </w:hyperlink>
      <w:r w:rsidRPr="007223C8">
        <w:t xml:space="preserve">, Goebbels venne chiamato a rivestire la carica di Ministro della Propaganda (e l'equivalente carica all'interno dello NSDAP come </w:t>
      </w:r>
      <w:hyperlink r:id="rId9" w:tooltip="Reichsleiter" w:history="1">
        <w:r w:rsidRPr="007223C8">
          <w:t>Reichsleiter</w:t>
        </w:r>
      </w:hyperlink>
      <w:r w:rsidRPr="007223C8">
        <w:t xml:space="preserve">) del primo </w:t>
      </w:r>
      <w:hyperlink r:id="rId10" w:tooltip="Membri del Governo Hitler" w:history="1">
        <w:r w:rsidRPr="007223C8">
          <w:t>gabinetto Hitler</w:t>
        </w:r>
      </w:hyperlink>
      <w:r w:rsidRPr="007223C8">
        <w:t>, carica che manterrà ininter</w:t>
      </w:r>
      <w:r>
        <w:t xml:space="preserve">rottamente fino alla fine </w:t>
      </w:r>
      <w:r w:rsidRPr="007223C8">
        <w:t xml:space="preserve">del </w:t>
      </w:r>
      <w:hyperlink r:id="rId11" w:tooltip="Terzo Reich" w:history="1">
        <w:r w:rsidRPr="007223C8">
          <w:t>Terzo Reich</w:t>
        </w:r>
      </w:hyperlink>
      <w:r w:rsidRPr="007223C8">
        <w:t>. In tale veste Goebbels assunse il controllo totale di ogni ramo dell'</w:t>
      </w:r>
      <w:hyperlink r:id="rId12" w:tooltip="Informazione" w:history="1">
        <w:r w:rsidRPr="007223C8">
          <w:t>informazione</w:t>
        </w:r>
      </w:hyperlink>
      <w:r w:rsidRPr="007223C8">
        <w:t xml:space="preserve"> e della vita culturale e sociale tedesca (</w:t>
      </w:r>
      <w:hyperlink r:id="rId13" w:tooltip="Stampa" w:history="1">
        <w:r w:rsidRPr="007223C8">
          <w:t>stampa</w:t>
        </w:r>
      </w:hyperlink>
      <w:r w:rsidRPr="007223C8">
        <w:t xml:space="preserve">, </w:t>
      </w:r>
      <w:hyperlink r:id="rId14" w:tooltip="Cinema" w:history="1">
        <w:r w:rsidRPr="007223C8">
          <w:t>cinema</w:t>
        </w:r>
      </w:hyperlink>
      <w:r w:rsidRPr="007223C8">
        <w:t xml:space="preserve">, </w:t>
      </w:r>
      <w:hyperlink r:id="rId15" w:tooltip="Teatro" w:history="1">
        <w:r w:rsidRPr="007223C8">
          <w:t>teatro</w:t>
        </w:r>
      </w:hyperlink>
      <w:r w:rsidRPr="007223C8">
        <w:t xml:space="preserve">, </w:t>
      </w:r>
      <w:hyperlink r:id="rId16" w:tooltip="Radio (mass media)" w:history="1">
        <w:r w:rsidRPr="007223C8">
          <w:t>radio</w:t>
        </w:r>
      </w:hyperlink>
      <w:r w:rsidRPr="007223C8">
        <w:t xml:space="preserve">, </w:t>
      </w:r>
      <w:hyperlink r:id="rId17" w:tooltip="Sport" w:history="1">
        <w:r w:rsidRPr="007223C8">
          <w:t>sport</w:t>
        </w:r>
      </w:hyperlink>
      <w:r w:rsidRPr="007223C8">
        <w:t>), ovunque applicando con rigore i principi della "morale nazista" e divenendo così il vero e proprio "dittatore della cultura" del Terzo Reich. Fu il principale artefice delle campagne di "arianizzazione" rivolte contro l'«</w:t>
      </w:r>
      <w:hyperlink r:id="rId18" w:tooltip="Arte degenerata" w:history="1">
        <w:r w:rsidRPr="007223C8">
          <w:t>arte degenerata</w:t>
        </w:r>
      </w:hyperlink>
      <w:r w:rsidRPr="007223C8">
        <w:t xml:space="preserve">» </w:t>
      </w:r>
      <w:r>
        <w:t xml:space="preserve">moderna (che ritirò dai musei i quadri di Chagall,Kandiskinji,Klee e altri artisti contemporanei) </w:t>
      </w:r>
      <w:r w:rsidRPr="007223C8">
        <w:t xml:space="preserve">e </w:t>
      </w:r>
      <w:r w:rsidR="00C878DC">
        <w:t>contro la</w:t>
      </w:r>
      <w:r w:rsidRPr="007223C8">
        <w:t xml:space="preserve"> «scienza </w:t>
      </w:r>
      <w:hyperlink r:id="rId19" w:tooltip="Ebraismo" w:history="1">
        <w:r w:rsidRPr="007223C8">
          <w:t>ebraica</w:t>
        </w:r>
      </w:hyperlink>
      <w:r w:rsidRPr="007223C8">
        <w:t xml:space="preserve">, </w:t>
      </w:r>
      <w:hyperlink r:id="rId20" w:tooltip="Massoneria" w:history="1">
        <w:r w:rsidRPr="007223C8">
          <w:t>massonica</w:t>
        </w:r>
      </w:hyperlink>
      <w:r w:rsidRPr="007223C8">
        <w:t xml:space="preserve"> e </w:t>
      </w:r>
      <w:hyperlink r:id="rId21" w:tooltip="Bolscevismo" w:history="1">
        <w:r w:rsidRPr="007223C8">
          <w:t>bolscevica</w:t>
        </w:r>
      </w:hyperlink>
      <w:r>
        <w:t>»,</w:t>
      </w:r>
      <w:r w:rsidRPr="007223C8">
        <w:t>che costrinsero all'esilio centinaia di artisti e scienziati, ebrei e non. Rimangono famosi i roghi di libri che egli organizzò a Berlino istigando gli studenti nazionalsocialisti a perlustrare e saccheggiare le biblioteche alla ricerca di opere proibite dal regime.</w:t>
      </w:r>
      <w:r w:rsidR="00C878DC">
        <w:t xml:space="preserve"> Durante la guerra, e specialmente dopo i primi rovesci al fronte che resero critica la situazione della </w:t>
      </w:r>
      <w:hyperlink r:id="rId22" w:tooltip="Germania" w:history="1">
        <w:r w:rsidR="00C878DC" w:rsidRPr="00C878DC">
          <w:t>Germania</w:t>
        </w:r>
      </w:hyperlink>
      <w:r w:rsidR="00C878DC">
        <w:t>, l'abile opera di propaganda portata avanti da Goebbels con perizia e fanatismo riuscì in buona parte convincere il popolo tedesco ad accettare i sempre più numerosi sacrifici che gli erano imposti. Egli creò un nuovo modo di fare propaganda, ancor oggi largamente utilizzato, basato sulla continua ripetizione di notizie parziali o palesemente false rigidamente controllate dal vertice: il futuro «radioso» della Germania, il pericolo delle «orde asiatiche» che non avrebbero avuto pietà della Germania, la crudeltà degli alleati che chiedevano una «resa incondizionata», le «</w:t>
      </w:r>
      <w:hyperlink r:id="rId23" w:tooltip="Wunderwaffe" w:history="1">
        <w:r w:rsidR="00C878DC" w:rsidRPr="00C878DC">
          <w:t>armi miracolose</w:t>
        </w:r>
      </w:hyperlink>
      <w:r w:rsidR="00C878DC">
        <w:t>» sono solo alcuni dei temi utilizzati che contribuirono ad alimentare la resistenza quando l'esito della guerra, dopo gli iniziali successi, era già compromesso e ad allontanare l'ora della disfatta.</w:t>
      </w:r>
    </w:p>
    <w:p w:rsidR="00C52B5E" w:rsidRDefault="00284981" w:rsidP="00EB541F">
      <w:pPr>
        <w:jc w:val="both"/>
      </w:pPr>
      <w:r>
        <w:t xml:space="preserve">Venne svolta la propaganda tedesca contro la Polonia per dare inizio alla seconda guerra mondiale,motivata dall’incidente di Gleiwitz, un finto attacco inscenato contro la stazione radiotedesca di Gleiwitz il 31 agosto 1939,che venne usato come </w:t>
      </w:r>
      <w:hyperlink r:id="rId24" w:tooltip="Casus belli" w:history="1">
        <w:r w:rsidRPr="00284981">
          <w:t>casus belli</w:t>
        </w:r>
      </w:hyperlink>
      <w:r>
        <w:t xml:space="preserve"> per lanciare la </w:t>
      </w:r>
      <w:hyperlink r:id="rId25" w:tooltip="Campagna di Polonia" w:history="1">
        <w:r w:rsidRPr="00284981">
          <w:t>campagna di Polonia</w:t>
        </w:r>
      </w:hyperlink>
      <w:r>
        <w:t xml:space="preserve"> il giorno seguente. Truppe tedesche, travestite con uniformi polacche, attaccarono la stazione e trasmisero un messaggio che invitava la minoranza polacca della </w:t>
      </w:r>
      <w:hyperlink r:id="rId26" w:tooltip="Slesia" w:history="1">
        <w:r w:rsidRPr="00284981">
          <w:t>Slesia</w:t>
        </w:r>
      </w:hyperlink>
      <w:r>
        <w:t xml:space="preserve"> a prendere le armi per rovesciare </w:t>
      </w:r>
      <w:hyperlink r:id="rId27" w:tooltip="Adolf Hitler" w:history="1">
        <w:r w:rsidRPr="00284981">
          <w:t>Adolf Hitler</w:t>
        </w:r>
      </w:hyperlink>
      <w:r>
        <w:t xml:space="preserve">. Oltre a ciò, alcuni prigionieri di un </w:t>
      </w:r>
      <w:hyperlink r:id="rId28" w:tooltip="Campo di concentramento" w:history="1">
        <w:r w:rsidRPr="00284981">
          <w:t>campo di concentramento</w:t>
        </w:r>
      </w:hyperlink>
      <w:r>
        <w:t xml:space="preserve"> vennero uccisi e vestiti con uniformi polacche come "prova" dell'attacco. </w:t>
      </w:r>
    </w:p>
    <w:p w:rsidR="006374F4" w:rsidRDefault="006374F4" w:rsidP="00EB541F">
      <w:pPr>
        <w:jc w:val="both"/>
      </w:pPr>
      <w:r>
        <w:t xml:space="preserve">Il Ventennio fascista,dall’emanazione delle leggi fascistissime del 1925, sarà caratterizzato dalla censura e la sospensione tutte le pubblicazioni periodiche contrarie al fascismo, tutte le pubblicazioni non approvate e autorizzate dal governo vennero considerate illegali. </w:t>
      </w:r>
      <w:r w:rsidR="00C0215D">
        <w:t xml:space="preserve"> Dopo la fine della guerra e la caduta del fascismo,con la vittoria della Repubblica decisa dal referendum del 2 giugno 1946, l’Assemblea Costituente approvò il 22 dicembre 1947 </w:t>
      </w:r>
      <w:r w:rsidR="00C0215D" w:rsidRPr="005F2DA2">
        <w:rPr>
          <w:u w:val="single"/>
        </w:rPr>
        <w:t>la Costituzione della Repubblica Italiana</w:t>
      </w:r>
      <w:r w:rsidR="00C0215D">
        <w:t>,tuttora in vigore.</w:t>
      </w:r>
    </w:p>
    <w:p w:rsidR="00C0215D" w:rsidRPr="00B71B4A" w:rsidRDefault="00C0215D" w:rsidP="00C0215D">
      <w:pPr>
        <w:pStyle w:val="NormaleWeb"/>
        <w:rPr>
          <w:rFonts w:asciiTheme="minorHAnsi" w:eastAsiaTheme="minorHAnsi" w:hAnsiTheme="minorHAnsi" w:cstheme="minorBidi"/>
          <w:sz w:val="22"/>
          <w:szCs w:val="22"/>
          <w:lang w:eastAsia="en-US"/>
        </w:rPr>
      </w:pPr>
      <w:r w:rsidRPr="00B71B4A">
        <w:rPr>
          <w:rFonts w:asciiTheme="minorHAnsi" w:eastAsiaTheme="minorHAnsi" w:hAnsiTheme="minorHAnsi" w:cstheme="minorBidi"/>
          <w:sz w:val="22"/>
          <w:szCs w:val="22"/>
          <w:lang w:eastAsia="en-US"/>
        </w:rPr>
        <w:t>Il particolare momento in cui ha operato la Costituente, all'uscita da un ventennio in cui la libertà era stata completamente violata, aveva spinto una larga maggioranza dei Costituenti ad individuare nella libertà di stampa uno dei cardini del nuovo stato democratico. Le uniche riserve erano state quelle di un controllo delle manifestazioni contrarie al buon costume.</w:t>
      </w:r>
    </w:p>
    <w:p w:rsidR="00C0215D" w:rsidRPr="00B71B4A" w:rsidRDefault="00C0215D" w:rsidP="00C0215D">
      <w:pPr>
        <w:pStyle w:val="NormaleWeb"/>
        <w:rPr>
          <w:rFonts w:asciiTheme="minorHAnsi" w:eastAsiaTheme="minorHAnsi" w:hAnsiTheme="minorHAnsi" w:cstheme="minorBidi"/>
          <w:sz w:val="22"/>
          <w:szCs w:val="22"/>
          <w:lang w:eastAsia="en-US"/>
        </w:rPr>
      </w:pPr>
      <w:r w:rsidRPr="00B71B4A">
        <w:rPr>
          <w:rFonts w:asciiTheme="minorHAnsi" w:eastAsiaTheme="minorHAnsi" w:hAnsiTheme="minorHAnsi" w:cstheme="minorBidi"/>
          <w:sz w:val="22"/>
          <w:szCs w:val="22"/>
          <w:lang w:eastAsia="en-US"/>
        </w:rPr>
        <w:t xml:space="preserve">Il primo comma </w:t>
      </w:r>
      <w:r w:rsidR="005F2DA2" w:rsidRPr="00B71B4A">
        <w:rPr>
          <w:rFonts w:asciiTheme="minorHAnsi" w:eastAsiaTheme="minorHAnsi" w:hAnsiTheme="minorHAnsi" w:cstheme="minorBidi"/>
          <w:sz w:val="22"/>
          <w:szCs w:val="22"/>
          <w:lang w:eastAsia="en-US"/>
        </w:rPr>
        <w:t>dell’</w:t>
      </w:r>
      <w:r w:rsidR="005F2DA2" w:rsidRPr="00B71B4A">
        <w:rPr>
          <w:rFonts w:asciiTheme="minorHAnsi" w:eastAsiaTheme="minorHAnsi" w:hAnsiTheme="minorHAnsi" w:cstheme="minorBidi"/>
          <w:sz w:val="22"/>
          <w:szCs w:val="22"/>
          <w:u w:val="single"/>
          <w:lang w:eastAsia="en-US"/>
        </w:rPr>
        <w:t xml:space="preserve">art.21 </w:t>
      </w:r>
      <w:r w:rsidR="005F2DA2" w:rsidRPr="00B71B4A">
        <w:rPr>
          <w:rFonts w:asciiTheme="minorHAnsi" w:eastAsiaTheme="minorHAnsi" w:hAnsiTheme="minorHAnsi" w:cstheme="minorBidi"/>
          <w:sz w:val="22"/>
          <w:szCs w:val="22"/>
          <w:lang w:eastAsia="en-US"/>
        </w:rPr>
        <w:t xml:space="preserve">della Costituzione Italiana </w:t>
      </w:r>
      <w:r w:rsidRPr="00B71B4A">
        <w:rPr>
          <w:rFonts w:asciiTheme="minorHAnsi" w:eastAsiaTheme="minorHAnsi" w:hAnsiTheme="minorHAnsi" w:cstheme="minorBidi"/>
          <w:sz w:val="22"/>
          <w:szCs w:val="22"/>
          <w:lang w:eastAsia="en-US"/>
        </w:rPr>
        <w:t>stabilisce in modo ampio e rivolto a tutti, la libertà di esprimere il proprio pensiero, non solo con la parola, scritto, ma con qualunque altro mezzo di diffusione.</w:t>
      </w:r>
    </w:p>
    <w:p w:rsidR="00C0215D" w:rsidRPr="00B71B4A" w:rsidRDefault="00C0215D" w:rsidP="00C0215D">
      <w:pPr>
        <w:spacing w:after="0" w:line="240" w:lineRule="auto"/>
      </w:pPr>
      <w:r w:rsidRPr="00B71B4A">
        <w:t xml:space="preserve">« Tutti hanno diritto di manifestare liberamente il proprio pensiero con la parola, lo scritto e ogni altro mezzo di diffusione. </w:t>
      </w:r>
    </w:p>
    <w:p w:rsidR="00C0215D" w:rsidRPr="00B71B4A" w:rsidRDefault="00C0215D" w:rsidP="00C0215D">
      <w:pPr>
        <w:spacing w:before="100" w:beforeAutospacing="1" w:after="100" w:afterAutospacing="1" w:line="240" w:lineRule="auto"/>
      </w:pPr>
      <w:r w:rsidRPr="00B71B4A">
        <w:t>La stampa non può essere soggetta ad autorizzazioni o censure.</w:t>
      </w:r>
    </w:p>
    <w:p w:rsidR="00C0215D" w:rsidRPr="00B71B4A" w:rsidRDefault="00C0215D" w:rsidP="00C0215D">
      <w:pPr>
        <w:spacing w:before="100" w:beforeAutospacing="1" w:after="100" w:afterAutospacing="1" w:line="240" w:lineRule="auto"/>
      </w:pPr>
      <w:r w:rsidRPr="00B71B4A">
        <w:lastRenderedPageBreak/>
        <w:t>Si può procedere a sequestro soltanto per atto motivato dell'autorità giudiziaria nel caso di delitti, per i quali la legge sulla stampa espressamente lo autorizzi, o nel caso di violazione delle norme che la legge stessa prescriva per l'indicazione dei responsabili.</w:t>
      </w:r>
    </w:p>
    <w:p w:rsidR="00C0215D" w:rsidRPr="00B71B4A" w:rsidRDefault="00C0215D" w:rsidP="00C0215D">
      <w:pPr>
        <w:spacing w:before="100" w:beforeAutospacing="1" w:after="100" w:afterAutospacing="1" w:line="240" w:lineRule="auto"/>
      </w:pPr>
      <w:r w:rsidRPr="00B71B4A">
        <w:t>In tali casi, quando vi sia assoluta urgenza e non sia possibile il tempestivo intervento dell'autorità giudiziaria, il sequestro della stampa periodica può essere eseguito da ufficiali di polizia giudiziaria, che devono immediatamente, e non mai oltre ventiquattro ore, fare denunzia all'autorità giudiziaria. Se questa non lo convalida nelle ventiquattro ore successive, il sequestro s'intende revocato e privo di ogni effetto.</w:t>
      </w:r>
    </w:p>
    <w:p w:rsidR="00C0215D" w:rsidRPr="00B71B4A" w:rsidRDefault="00C0215D" w:rsidP="00C0215D">
      <w:pPr>
        <w:spacing w:before="100" w:beforeAutospacing="1" w:after="100" w:afterAutospacing="1" w:line="240" w:lineRule="auto"/>
      </w:pPr>
      <w:r w:rsidRPr="00B71B4A">
        <w:t>La legge può stabilire, con norme di carattere generale, che siano resi noti i mezzi di finanziamento della stampa periodica.</w:t>
      </w:r>
    </w:p>
    <w:p w:rsidR="00C0215D" w:rsidRPr="00B71B4A" w:rsidRDefault="00C0215D" w:rsidP="00C0215D">
      <w:pPr>
        <w:spacing w:after="0" w:line="240" w:lineRule="auto"/>
      </w:pPr>
      <w:r w:rsidRPr="00B71B4A">
        <w:t xml:space="preserve">Sono vietate le pubblicazioni a stampa, gli spettacoli e tutte le altre manifestazioni contrarie al buon costume. La legge stabilisce provvedimenti adeguati a prevenire e a reprimere le violazioni. » </w:t>
      </w:r>
    </w:p>
    <w:p w:rsidR="00C0215D" w:rsidRPr="00B71B4A" w:rsidRDefault="00C0215D" w:rsidP="00C0215D">
      <w:pPr>
        <w:spacing w:after="0" w:line="240" w:lineRule="auto"/>
      </w:pPr>
      <w:r w:rsidRPr="00B71B4A">
        <w:t>(Costituzione della Repubblica Italiana, Articolo 21)</w:t>
      </w:r>
    </w:p>
    <w:p w:rsidR="00C0215D" w:rsidRPr="00B71B4A" w:rsidRDefault="005F2DA2" w:rsidP="00C0215D">
      <w:pPr>
        <w:pStyle w:val="NormaleWeb"/>
        <w:rPr>
          <w:rFonts w:asciiTheme="minorHAnsi" w:eastAsiaTheme="minorHAnsi" w:hAnsiTheme="minorHAnsi" w:cstheme="minorBidi"/>
          <w:sz w:val="22"/>
          <w:szCs w:val="22"/>
          <w:lang w:eastAsia="en-US"/>
        </w:rPr>
      </w:pPr>
      <w:r w:rsidRPr="00B71B4A">
        <w:rPr>
          <w:rFonts w:asciiTheme="minorHAnsi" w:eastAsiaTheme="minorHAnsi" w:hAnsiTheme="minorHAnsi" w:cstheme="minorBidi"/>
          <w:sz w:val="22"/>
          <w:szCs w:val="22"/>
          <w:lang w:eastAsia="en-US"/>
        </w:rPr>
        <w:t xml:space="preserve">Gli altri 5 commi riguardano invece la libertà di stampa. La Carta Costituzionale italiana stabilisce dei limiti, che principalmente rientrano nei </w:t>
      </w:r>
      <w:hyperlink r:id="rId29" w:tooltip="Reati d'opinione (pagina inesistente)" w:history="1">
        <w:r w:rsidRPr="00B71B4A">
          <w:rPr>
            <w:rFonts w:asciiTheme="minorHAnsi" w:eastAsiaTheme="minorHAnsi" w:hAnsiTheme="minorHAnsi" w:cstheme="minorBidi"/>
            <w:sz w:val="22"/>
            <w:szCs w:val="22"/>
            <w:lang w:eastAsia="en-US"/>
          </w:rPr>
          <w:t>reati d'opinione</w:t>
        </w:r>
      </w:hyperlink>
      <w:r w:rsidRPr="00B71B4A">
        <w:rPr>
          <w:rFonts w:asciiTheme="minorHAnsi" w:eastAsiaTheme="minorHAnsi" w:hAnsiTheme="minorHAnsi" w:cstheme="minorBidi"/>
          <w:sz w:val="22"/>
          <w:szCs w:val="22"/>
          <w:lang w:eastAsia="en-US"/>
        </w:rPr>
        <w:t xml:space="preserve"> e in quelli </w:t>
      </w:r>
      <w:hyperlink r:id="rId30" w:tooltip="Reati contro la morale (pagina inesistente)" w:history="1">
        <w:r w:rsidRPr="00B71B4A">
          <w:rPr>
            <w:rFonts w:asciiTheme="minorHAnsi" w:eastAsiaTheme="minorHAnsi" w:hAnsiTheme="minorHAnsi" w:cstheme="minorBidi"/>
            <w:sz w:val="22"/>
            <w:szCs w:val="22"/>
            <w:lang w:eastAsia="en-US"/>
          </w:rPr>
          <w:t>contro la morale</w:t>
        </w:r>
      </w:hyperlink>
      <w:r w:rsidRPr="00B71B4A">
        <w:rPr>
          <w:rFonts w:asciiTheme="minorHAnsi" w:eastAsiaTheme="minorHAnsi" w:hAnsiTheme="minorHAnsi" w:cstheme="minorBidi"/>
          <w:sz w:val="22"/>
          <w:szCs w:val="22"/>
          <w:lang w:eastAsia="en-US"/>
        </w:rPr>
        <w:t xml:space="preserve">. La decisione spetta unicamente alla </w:t>
      </w:r>
      <w:hyperlink r:id="rId31" w:tooltip="Magistratura" w:history="1">
        <w:r w:rsidRPr="00B71B4A">
          <w:rPr>
            <w:rFonts w:asciiTheme="minorHAnsi" w:eastAsiaTheme="minorHAnsi" w:hAnsiTheme="minorHAnsi" w:cstheme="minorBidi"/>
            <w:sz w:val="22"/>
            <w:szCs w:val="22"/>
            <w:lang w:eastAsia="en-US"/>
          </w:rPr>
          <w:t>magistratura</w:t>
        </w:r>
      </w:hyperlink>
      <w:r w:rsidRPr="00B71B4A">
        <w:rPr>
          <w:rFonts w:asciiTheme="minorHAnsi" w:eastAsiaTheme="minorHAnsi" w:hAnsiTheme="minorHAnsi" w:cstheme="minorBidi"/>
          <w:sz w:val="22"/>
          <w:szCs w:val="22"/>
          <w:lang w:eastAsia="en-US"/>
        </w:rPr>
        <w:t xml:space="preserve">, che istruisce le </w:t>
      </w:r>
      <w:hyperlink r:id="rId32" w:tooltip="Forze dell'ordine" w:history="1">
        <w:r w:rsidRPr="00B71B4A">
          <w:rPr>
            <w:rFonts w:asciiTheme="minorHAnsi" w:eastAsiaTheme="minorHAnsi" w:hAnsiTheme="minorHAnsi" w:cstheme="minorBidi"/>
            <w:sz w:val="22"/>
            <w:szCs w:val="22"/>
            <w:lang w:eastAsia="en-US"/>
          </w:rPr>
          <w:t>forze dell'ordine</w:t>
        </w:r>
      </w:hyperlink>
      <w:r w:rsidRPr="00B71B4A">
        <w:rPr>
          <w:rFonts w:asciiTheme="minorHAnsi" w:eastAsiaTheme="minorHAnsi" w:hAnsiTheme="minorHAnsi" w:cstheme="minorBidi"/>
          <w:sz w:val="22"/>
          <w:szCs w:val="22"/>
          <w:lang w:eastAsia="en-US"/>
        </w:rPr>
        <w:t xml:space="preserve"> per provvedere eventualmente al </w:t>
      </w:r>
      <w:hyperlink r:id="rId33" w:tooltip="Sequestro probatorio" w:history="1">
        <w:r w:rsidRPr="00B71B4A">
          <w:rPr>
            <w:rFonts w:asciiTheme="minorHAnsi" w:eastAsiaTheme="minorHAnsi" w:hAnsiTheme="minorHAnsi" w:cstheme="minorBidi"/>
            <w:sz w:val="22"/>
            <w:szCs w:val="22"/>
            <w:lang w:eastAsia="en-US"/>
          </w:rPr>
          <w:t>sequestro</w:t>
        </w:r>
      </w:hyperlink>
      <w:r w:rsidRPr="00B71B4A">
        <w:rPr>
          <w:rFonts w:asciiTheme="minorHAnsi" w:eastAsiaTheme="minorHAnsi" w:hAnsiTheme="minorHAnsi" w:cstheme="minorBidi"/>
          <w:sz w:val="22"/>
          <w:szCs w:val="22"/>
          <w:lang w:eastAsia="en-US"/>
        </w:rPr>
        <w:t>.</w:t>
      </w:r>
    </w:p>
    <w:p w:rsidR="00B71B4A" w:rsidRDefault="00B71B4A" w:rsidP="00EB541F">
      <w:pPr>
        <w:jc w:val="both"/>
      </w:pPr>
      <w:r>
        <w:t xml:space="preserve">Proprio la fine della guerre hanno portato tutte le popolazioni coinvolte a una maggiore riflessione sull’utilizzo della propaganda e dei mezzi di comunicazione, facendo nascere sentimenti di odio e di paura di un eventuale ritorno agli anni bellici. </w:t>
      </w:r>
    </w:p>
    <w:p w:rsidR="00C0215D" w:rsidRPr="00B71B4A" w:rsidRDefault="00B71B4A" w:rsidP="00EB541F">
      <w:pPr>
        <w:jc w:val="both"/>
      </w:pPr>
      <w:r w:rsidRPr="00B71B4A">
        <w:t>Esemplare è il romanzo 198</w:t>
      </w:r>
      <w:r>
        <w:t xml:space="preserve">4 di </w:t>
      </w:r>
      <w:r w:rsidRPr="00961AA3">
        <w:rPr>
          <w:u w:val="single"/>
        </w:rPr>
        <w:t>George Orwell</w:t>
      </w:r>
      <w:r>
        <w:t>, pubblicato n</w:t>
      </w:r>
      <w:r w:rsidRPr="00B71B4A">
        <w:t>el 1949.</w:t>
      </w:r>
    </w:p>
    <w:p w:rsidR="00512071" w:rsidRDefault="00B71B4A" w:rsidP="00B71B4A">
      <w:pPr>
        <w:pStyle w:val="NormaleWeb"/>
        <w:rPr>
          <w:rFonts w:asciiTheme="minorHAnsi" w:eastAsiaTheme="minorHAnsi" w:hAnsiTheme="minorHAnsi" w:cstheme="minorBidi"/>
          <w:sz w:val="22"/>
          <w:szCs w:val="22"/>
          <w:lang w:val="en-US" w:eastAsia="en-US"/>
        </w:rPr>
      </w:pPr>
      <w:r w:rsidRPr="00512071">
        <w:rPr>
          <w:rFonts w:asciiTheme="minorHAnsi" w:eastAsiaTheme="minorHAnsi" w:hAnsiTheme="minorHAnsi" w:cstheme="minorBidi"/>
          <w:sz w:val="22"/>
          <w:szCs w:val="22"/>
          <w:lang w:val="en-US" w:eastAsia="en-US"/>
        </w:rPr>
        <w:t>Nineteen-Eighty Four is a dystopian novel by George Orwell, published in 1949. It is focuses on a repressive, totalitarian regime of the future.</w:t>
      </w:r>
    </w:p>
    <w:p w:rsidR="00B71B4A" w:rsidRPr="00512071" w:rsidRDefault="00B71B4A" w:rsidP="00B71B4A">
      <w:pPr>
        <w:pStyle w:val="NormaleWeb"/>
        <w:rPr>
          <w:rFonts w:asciiTheme="minorHAnsi" w:eastAsiaTheme="minorHAnsi" w:hAnsiTheme="minorHAnsi" w:cstheme="minorBidi"/>
          <w:sz w:val="22"/>
          <w:szCs w:val="22"/>
          <w:lang w:val="en-US" w:eastAsia="en-US"/>
        </w:rPr>
      </w:pPr>
      <w:r w:rsidRPr="00512071">
        <w:rPr>
          <w:rFonts w:ascii="Calibri" w:eastAsia="Calibri" w:hAnsi="Calibri"/>
          <w:sz w:val="22"/>
          <w:szCs w:val="22"/>
          <w:lang w:val="en-US" w:eastAsia="en-US"/>
        </w:rPr>
        <w:t xml:space="preserve">This novel presents a world divided into 3 super states: Oceania, Eurasia and Estasia, constantly at war. </w:t>
      </w:r>
      <w:r w:rsidRPr="000E02A0">
        <w:rPr>
          <w:rFonts w:ascii="Calibri" w:eastAsia="Calibri" w:hAnsi="Calibri"/>
          <w:sz w:val="22"/>
          <w:szCs w:val="22"/>
          <w:lang w:val="en-US" w:eastAsia="en-US"/>
        </w:rPr>
        <w:t xml:space="preserve">The protagonist is Winston Smith. He is a citizen of Oceania and he has been brought up like anyone else to accept </w:t>
      </w:r>
      <w:r w:rsidRPr="000E02A0">
        <w:rPr>
          <w:rFonts w:asciiTheme="minorHAnsi" w:eastAsiaTheme="minorHAnsi" w:hAnsiTheme="minorHAnsi" w:cstheme="minorBidi"/>
          <w:sz w:val="22"/>
          <w:szCs w:val="22"/>
          <w:lang w:val="en-US" w:eastAsia="en-US"/>
        </w:rPr>
        <w:t xml:space="preserve">the </w:t>
      </w:r>
      <w:r w:rsidRPr="000E02A0">
        <w:rPr>
          <w:rFonts w:ascii="Calibri" w:eastAsia="Calibri" w:hAnsi="Calibri"/>
          <w:sz w:val="22"/>
          <w:szCs w:val="22"/>
          <w:lang w:val="en-US" w:eastAsia="en-US"/>
        </w:rPr>
        <w:t>role of “big brother</w:t>
      </w:r>
      <w:r w:rsidRPr="000E02A0">
        <w:rPr>
          <w:rFonts w:asciiTheme="minorHAnsi" w:eastAsiaTheme="minorHAnsi" w:hAnsiTheme="minorHAnsi" w:cstheme="minorBidi"/>
          <w:sz w:val="22"/>
          <w:szCs w:val="22"/>
          <w:lang w:val="en-US" w:eastAsia="en-US"/>
        </w:rPr>
        <w:t xml:space="preserve">”, the enigmatic dictator </w:t>
      </w:r>
      <w:r w:rsidRPr="000E02A0">
        <w:rPr>
          <w:rFonts w:ascii="Calibri" w:eastAsia="Calibri" w:hAnsi="Calibri"/>
          <w:sz w:val="22"/>
          <w:szCs w:val="22"/>
          <w:lang w:val="en-US" w:eastAsia="en-US"/>
        </w:rPr>
        <w:t xml:space="preserve"> being lead</w:t>
      </w:r>
      <w:r w:rsidRPr="000E02A0">
        <w:rPr>
          <w:rFonts w:asciiTheme="minorHAnsi" w:eastAsiaTheme="minorHAnsi" w:hAnsiTheme="minorHAnsi" w:cstheme="minorBidi"/>
          <w:sz w:val="22"/>
          <w:szCs w:val="22"/>
          <w:lang w:val="en-US" w:eastAsia="en-US"/>
        </w:rPr>
        <w:t>er of the ruling elite, The Party</w:t>
      </w:r>
      <w:r w:rsidRPr="000E02A0">
        <w:rPr>
          <w:rFonts w:ascii="Calibri" w:eastAsia="Calibri" w:hAnsi="Calibri"/>
          <w:sz w:val="22"/>
          <w:szCs w:val="22"/>
          <w:lang w:val="en-US" w:eastAsia="en-US"/>
        </w:rPr>
        <w:t>. In this state, in every house and office there is a TV-screen called “thought of police” which controls every word, every actions of people. The language spoken in Oceania called “new speak” is controlled and reduced in number of words in order to reduce the range of thought.</w:t>
      </w:r>
      <w:r w:rsidRPr="000E02A0">
        <w:rPr>
          <w:rFonts w:asciiTheme="minorHAnsi" w:eastAsiaTheme="minorHAnsi" w:hAnsiTheme="minorHAnsi" w:cstheme="minorBidi"/>
          <w:sz w:val="22"/>
          <w:szCs w:val="22"/>
          <w:lang w:val="en-US" w:eastAsia="en-US"/>
        </w:rPr>
        <w:t xml:space="preserve"> </w:t>
      </w:r>
    </w:p>
    <w:p w:rsidR="00B71B4A" w:rsidRPr="000E02A0" w:rsidRDefault="00B71B4A" w:rsidP="00B71B4A">
      <w:pPr>
        <w:pStyle w:val="NormaleWeb"/>
        <w:rPr>
          <w:rFonts w:ascii="Calibri" w:eastAsia="Calibri" w:hAnsi="Calibri"/>
          <w:sz w:val="22"/>
          <w:szCs w:val="22"/>
          <w:lang w:val="en-US" w:eastAsia="en-US"/>
        </w:rPr>
      </w:pPr>
      <w:r w:rsidRPr="00B71B4A">
        <w:rPr>
          <w:rFonts w:asciiTheme="minorHAnsi" w:eastAsiaTheme="minorHAnsi" w:hAnsiTheme="minorHAnsi" w:cstheme="minorBidi"/>
          <w:sz w:val="22"/>
          <w:szCs w:val="22"/>
          <w:lang w:val="en-US" w:eastAsia="en-US"/>
        </w:rPr>
        <w:t xml:space="preserve">In the society that Orwell describes, everyone is under complete </w:t>
      </w:r>
      <w:hyperlink r:id="rId34" w:tooltip="Surveillance" w:history="1">
        <w:r w:rsidRPr="00B71B4A">
          <w:rPr>
            <w:rFonts w:asciiTheme="minorHAnsi" w:eastAsiaTheme="minorHAnsi" w:hAnsiTheme="minorHAnsi" w:cstheme="minorBidi"/>
            <w:sz w:val="22"/>
            <w:szCs w:val="22"/>
            <w:lang w:val="en-US" w:eastAsia="en-US"/>
          </w:rPr>
          <w:t>surveillance</w:t>
        </w:r>
      </w:hyperlink>
      <w:r w:rsidRPr="00B71B4A">
        <w:rPr>
          <w:rFonts w:asciiTheme="minorHAnsi" w:eastAsiaTheme="minorHAnsi" w:hAnsiTheme="minorHAnsi" w:cstheme="minorBidi"/>
          <w:sz w:val="22"/>
          <w:szCs w:val="22"/>
          <w:lang w:val="en-US" w:eastAsia="en-US"/>
        </w:rPr>
        <w:t xml:space="preserve"> by the authorities, mainly by </w:t>
      </w:r>
      <w:hyperlink r:id="rId35" w:tooltip="Telescreen" w:history="1">
        <w:r>
          <w:rPr>
            <w:rFonts w:asciiTheme="minorHAnsi" w:eastAsiaTheme="minorHAnsi" w:hAnsiTheme="minorHAnsi" w:cstheme="minorBidi"/>
            <w:sz w:val="22"/>
            <w:szCs w:val="22"/>
            <w:lang w:val="en-US" w:eastAsia="en-US"/>
          </w:rPr>
          <w:t>Tv</w:t>
        </w:r>
        <w:r w:rsidRPr="00B71B4A">
          <w:rPr>
            <w:rFonts w:asciiTheme="minorHAnsi" w:eastAsiaTheme="minorHAnsi" w:hAnsiTheme="minorHAnsi" w:cstheme="minorBidi"/>
            <w:sz w:val="22"/>
            <w:szCs w:val="22"/>
            <w:lang w:val="en-US" w:eastAsia="en-US"/>
          </w:rPr>
          <w:t>-screens</w:t>
        </w:r>
      </w:hyperlink>
      <w:r w:rsidRPr="00B71B4A">
        <w:rPr>
          <w:rFonts w:asciiTheme="minorHAnsi" w:eastAsiaTheme="minorHAnsi" w:hAnsiTheme="minorHAnsi" w:cstheme="minorBidi"/>
          <w:sz w:val="22"/>
          <w:szCs w:val="22"/>
          <w:lang w:val="en-US" w:eastAsia="en-US"/>
        </w:rPr>
        <w:t xml:space="preserve">. </w:t>
      </w:r>
      <w:r w:rsidRPr="000E02A0">
        <w:rPr>
          <w:rFonts w:asciiTheme="minorHAnsi" w:eastAsiaTheme="minorHAnsi" w:hAnsiTheme="minorHAnsi" w:cstheme="minorBidi"/>
          <w:sz w:val="22"/>
          <w:szCs w:val="22"/>
          <w:lang w:val="en-US" w:eastAsia="en-US"/>
        </w:rPr>
        <w:t xml:space="preserve">The people are constantly reminded of this by the phrase "Big Brother is watching you", which is the core "truth" of the </w:t>
      </w:r>
      <w:hyperlink r:id="rId36" w:tooltip="Propaganda" w:history="1">
        <w:r w:rsidRPr="000E02A0">
          <w:rPr>
            <w:rFonts w:asciiTheme="minorHAnsi" w:eastAsiaTheme="minorHAnsi" w:hAnsiTheme="minorHAnsi" w:cstheme="minorBidi"/>
            <w:sz w:val="22"/>
            <w:szCs w:val="22"/>
            <w:lang w:val="en-US" w:eastAsia="en-US"/>
          </w:rPr>
          <w:t>propaganda</w:t>
        </w:r>
      </w:hyperlink>
      <w:r w:rsidRPr="000E02A0">
        <w:rPr>
          <w:rFonts w:asciiTheme="minorHAnsi" w:eastAsiaTheme="minorHAnsi" w:hAnsiTheme="minorHAnsi" w:cstheme="minorBidi"/>
          <w:sz w:val="22"/>
          <w:szCs w:val="22"/>
          <w:lang w:val="en-US" w:eastAsia="en-US"/>
        </w:rPr>
        <w:t xml:space="preserve"> system in this state.</w:t>
      </w:r>
    </w:p>
    <w:p w:rsidR="00B71B4A" w:rsidRPr="000E02A0" w:rsidRDefault="00B71B4A" w:rsidP="00B71B4A">
      <w:pPr>
        <w:pStyle w:val="NormaleWeb"/>
        <w:rPr>
          <w:rFonts w:ascii="Calibri" w:eastAsia="Calibri" w:hAnsi="Calibri"/>
          <w:sz w:val="22"/>
          <w:szCs w:val="22"/>
          <w:lang w:val="en-US" w:eastAsia="en-US"/>
        </w:rPr>
      </w:pPr>
      <w:r w:rsidRPr="000E02A0">
        <w:rPr>
          <w:rFonts w:ascii="Calibri" w:eastAsia="Calibri" w:hAnsi="Calibri"/>
          <w:sz w:val="22"/>
          <w:szCs w:val="22"/>
          <w:lang w:val="en-US" w:eastAsia="en-US"/>
        </w:rPr>
        <w:t>Winston is an intellectual, a writer</w:t>
      </w:r>
      <w:r w:rsidRPr="000E02A0">
        <w:rPr>
          <w:rFonts w:asciiTheme="minorHAnsi" w:eastAsiaTheme="minorHAnsi" w:hAnsiTheme="minorHAnsi" w:cstheme="minorBidi"/>
          <w:sz w:val="22"/>
          <w:szCs w:val="22"/>
          <w:lang w:val="en-US" w:eastAsia="en-US"/>
        </w:rPr>
        <w:t xml:space="preserve">, </w:t>
      </w:r>
      <w:r w:rsidRPr="000E02A0">
        <w:rPr>
          <w:rFonts w:ascii="Calibri" w:eastAsia="Calibri" w:hAnsi="Calibri"/>
          <w:sz w:val="22"/>
          <w:szCs w:val="22"/>
          <w:lang w:val="en-US" w:eastAsia="en-US"/>
        </w:rPr>
        <w:t>and work for the ministry of thought; he is the last and the only man who tries to rebel against the system and to keep the control of his inner being, the independence of thought. He’s even member of a party, a secret society which plots against the totalitarian regime in Oceania but at the end he’s arrested by the thought police and after a long series of tortures and lon</w:t>
      </w:r>
      <w:r w:rsidRPr="000E02A0">
        <w:rPr>
          <w:rFonts w:asciiTheme="minorHAnsi" w:eastAsiaTheme="minorHAnsi" w:hAnsiTheme="minorHAnsi" w:cstheme="minorBidi"/>
          <w:sz w:val="22"/>
          <w:szCs w:val="22"/>
          <w:lang w:val="en-US" w:eastAsia="en-US"/>
        </w:rPr>
        <w:t>g hours of indoctrination and brainwashing, he makes his final submission of his own accord.</w:t>
      </w:r>
    </w:p>
    <w:p w:rsidR="00B71B4A" w:rsidRPr="000E02A0" w:rsidRDefault="00B71B4A" w:rsidP="00B71B4A">
      <w:pPr>
        <w:pStyle w:val="NormaleWeb"/>
        <w:rPr>
          <w:rFonts w:asciiTheme="minorHAnsi" w:eastAsiaTheme="minorHAnsi" w:hAnsiTheme="minorHAnsi" w:cstheme="minorBidi"/>
          <w:sz w:val="22"/>
          <w:szCs w:val="22"/>
          <w:lang w:val="en-US" w:eastAsia="en-US"/>
        </w:rPr>
      </w:pPr>
      <w:r w:rsidRPr="000E02A0">
        <w:rPr>
          <w:rFonts w:ascii="Calibri" w:eastAsia="Calibri" w:hAnsi="Calibri"/>
          <w:sz w:val="22"/>
          <w:szCs w:val="22"/>
          <w:lang w:val="en-US" w:eastAsia="en-US"/>
        </w:rPr>
        <w:t xml:space="preserve">“1984” belongs to the tradition of the anti-utopian novel </w:t>
      </w:r>
      <w:r w:rsidRPr="000E02A0">
        <w:rPr>
          <w:rFonts w:asciiTheme="minorHAnsi" w:eastAsiaTheme="minorHAnsi" w:hAnsiTheme="minorHAnsi" w:cstheme="minorBidi"/>
          <w:sz w:val="22"/>
          <w:szCs w:val="22"/>
          <w:lang w:val="en-US" w:eastAsia="en-US"/>
        </w:rPr>
        <w:t>.</w:t>
      </w:r>
      <w:r w:rsidRPr="000E02A0">
        <w:rPr>
          <w:rFonts w:ascii="Calibri" w:eastAsia="Calibri" w:hAnsi="Calibri"/>
          <w:sz w:val="22"/>
          <w:szCs w:val="22"/>
          <w:lang w:val="en-US" w:eastAsia="en-US"/>
        </w:rPr>
        <w:t>Orwell does not describe an ideal better world but an apocalyptic world dominated by suspicion, fair, violence, suddenness, squalor and hate. Orwell derives the atmosphere of “1984” from his personal experience in Spanish ci</w:t>
      </w:r>
      <w:r w:rsidRPr="000E02A0">
        <w:rPr>
          <w:rFonts w:asciiTheme="minorHAnsi" w:eastAsiaTheme="minorHAnsi" w:hAnsiTheme="minorHAnsi" w:cstheme="minorBidi"/>
          <w:sz w:val="22"/>
          <w:szCs w:val="22"/>
          <w:lang w:val="en-US" w:eastAsia="en-US"/>
        </w:rPr>
        <w:t xml:space="preserve">vil war and in the II war world ; </w:t>
      </w:r>
      <w:r w:rsidRPr="000E02A0">
        <w:rPr>
          <w:rFonts w:ascii="Calibri" w:eastAsia="Calibri" w:hAnsi="Calibri"/>
          <w:sz w:val="22"/>
          <w:szCs w:val="22"/>
          <w:lang w:val="en-US" w:eastAsia="en-US"/>
        </w:rPr>
        <w:t>th</w:t>
      </w:r>
      <w:r w:rsidRPr="000E02A0">
        <w:rPr>
          <w:rFonts w:asciiTheme="minorHAnsi" w:eastAsiaTheme="minorHAnsi" w:hAnsiTheme="minorHAnsi" w:cstheme="minorBidi"/>
          <w:sz w:val="22"/>
          <w:szCs w:val="22"/>
          <w:lang w:val="en-US" w:eastAsia="en-US"/>
        </w:rPr>
        <w:t xml:space="preserve">e atmosphere of nightmare pervaded all the novel. </w:t>
      </w:r>
      <w:r w:rsidRPr="000E02A0">
        <w:rPr>
          <w:rFonts w:ascii="Calibri" w:eastAsia="Calibri" w:hAnsi="Calibri"/>
          <w:sz w:val="22"/>
          <w:szCs w:val="22"/>
          <w:lang w:val="en-US" w:eastAsia="en-US"/>
        </w:rPr>
        <w:t>In conclusion Orwell’s message</w:t>
      </w:r>
      <w:r w:rsidRPr="000E02A0">
        <w:rPr>
          <w:rFonts w:asciiTheme="minorHAnsi" w:eastAsiaTheme="minorHAnsi" w:hAnsiTheme="minorHAnsi" w:cstheme="minorBidi"/>
          <w:sz w:val="22"/>
          <w:szCs w:val="22"/>
          <w:lang w:val="en-US" w:eastAsia="en-US"/>
        </w:rPr>
        <w:t xml:space="preserve"> is that only if </w:t>
      </w:r>
      <w:r w:rsidRPr="000E02A0">
        <w:rPr>
          <w:rFonts w:ascii="Calibri" w:eastAsia="Calibri" w:hAnsi="Calibri"/>
          <w:sz w:val="22"/>
          <w:szCs w:val="22"/>
          <w:lang w:val="en-US" w:eastAsia="en-US"/>
        </w:rPr>
        <w:t xml:space="preserve">man is able to preserve and to keep independence of judgment and thought, and the control of his own inner </w:t>
      </w:r>
      <w:r w:rsidRPr="000E02A0">
        <w:rPr>
          <w:rFonts w:ascii="Calibri" w:eastAsia="Calibri" w:hAnsi="Calibri"/>
          <w:sz w:val="22"/>
          <w:szCs w:val="22"/>
          <w:lang w:val="en-US" w:eastAsia="en-US"/>
        </w:rPr>
        <w:lastRenderedPageBreak/>
        <w:t xml:space="preserve">being he will be to enjoy of  justice, freedom, thought, values necessary to build a really democratic world based on intelligence and cultural progress.  </w:t>
      </w:r>
    </w:p>
    <w:p w:rsidR="00B71B4A" w:rsidRDefault="00B71B4A" w:rsidP="00B71B4A">
      <w:pPr>
        <w:pStyle w:val="NormaleWeb"/>
        <w:rPr>
          <w:rFonts w:asciiTheme="minorHAnsi" w:eastAsiaTheme="minorHAnsi" w:hAnsiTheme="minorHAnsi" w:cstheme="minorBidi"/>
          <w:sz w:val="22"/>
          <w:szCs w:val="22"/>
          <w:lang w:val="en-US" w:eastAsia="en-US"/>
        </w:rPr>
      </w:pPr>
      <w:r w:rsidRPr="000E02A0">
        <w:rPr>
          <w:rFonts w:ascii="Calibri" w:eastAsia="Calibri" w:hAnsi="Calibri"/>
          <w:sz w:val="22"/>
          <w:szCs w:val="22"/>
          <w:lang w:val="en-US" w:eastAsia="en-US"/>
        </w:rPr>
        <w:t xml:space="preserve">  </w:t>
      </w:r>
      <w:r w:rsidRPr="000E02A0">
        <w:rPr>
          <w:rFonts w:asciiTheme="minorHAnsi" w:eastAsiaTheme="minorHAnsi" w:hAnsiTheme="minorHAnsi" w:cstheme="minorBidi"/>
          <w:sz w:val="22"/>
          <w:szCs w:val="22"/>
          <w:lang w:val="en-US" w:eastAsia="en-US"/>
        </w:rPr>
        <w:t xml:space="preserve">The novel has become famous for its portrayal of pervasive government </w:t>
      </w:r>
      <w:hyperlink r:id="rId37" w:tooltip="Surveillance" w:history="1">
        <w:r w:rsidRPr="000E02A0">
          <w:rPr>
            <w:rFonts w:asciiTheme="minorHAnsi" w:eastAsiaTheme="minorHAnsi" w:hAnsiTheme="minorHAnsi" w:cstheme="minorBidi"/>
            <w:sz w:val="22"/>
            <w:szCs w:val="22"/>
            <w:lang w:val="en-US" w:eastAsia="en-US"/>
          </w:rPr>
          <w:t>surveillance</w:t>
        </w:r>
      </w:hyperlink>
      <w:r w:rsidRPr="000E02A0">
        <w:rPr>
          <w:rFonts w:asciiTheme="minorHAnsi" w:eastAsiaTheme="minorHAnsi" w:hAnsiTheme="minorHAnsi" w:cstheme="minorBidi"/>
          <w:sz w:val="22"/>
          <w:szCs w:val="22"/>
          <w:lang w:val="en-US" w:eastAsia="en-US"/>
        </w:rPr>
        <w:t xml:space="preserve"> and control, and government's increasing encroachment on the rights of the individual. Since its publication, many of its terms and concepts, such as "</w:t>
      </w:r>
      <w:hyperlink r:id="rId38" w:tooltip="Big Brother (Nineteen Eighty-Four)" w:history="1">
        <w:r w:rsidRPr="000E02A0">
          <w:rPr>
            <w:rFonts w:asciiTheme="minorHAnsi" w:eastAsiaTheme="minorHAnsi" w:hAnsiTheme="minorHAnsi" w:cstheme="minorBidi"/>
            <w:sz w:val="22"/>
            <w:szCs w:val="22"/>
            <w:lang w:val="en-US" w:eastAsia="en-US"/>
          </w:rPr>
          <w:t>Big Brother</w:t>
        </w:r>
      </w:hyperlink>
      <w:r w:rsidRPr="000E02A0">
        <w:rPr>
          <w:rFonts w:asciiTheme="minorHAnsi" w:eastAsiaTheme="minorHAnsi" w:hAnsiTheme="minorHAnsi" w:cstheme="minorBidi"/>
          <w:sz w:val="22"/>
          <w:szCs w:val="22"/>
          <w:lang w:val="en-US" w:eastAsia="en-US"/>
        </w:rPr>
        <w:t>", "</w:t>
      </w:r>
      <w:hyperlink r:id="rId39" w:tooltip="Doublethink" w:history="1">
        <w:r w:rsidRPr="000E02A0">
          <w:rPr>
            <w:rFonts w:asciiTheme="minorHAnsi" w:eastAsiaTheme="minorHAnsi" w:hAnsiTheme="minorHAnsi" w:cstheme="minorBidi"/>
            <w:sz w:val="22"/>
            <w:szCs w:val="22"/>
            <w:lang w:val="en-US" w:eastAsia="en-US"/>
          </w:rPr>
          <w:t>doublethink</w:t>
        </w:r>
      </w:hyperlink>
      <w:r w:rsidRPr="000E02A0">
        <w:rPr>
          <w:rFonts w:asciiTheme="minorHAnsi" w:eastAsiaTheme="minorHAnsi" w:hAnsiTheme="minorHAnsi" w:cstheme="minorBidi"/>
          <w:sz w:val="22"/>
          <w:szCs w:val="22"/>
          <w:lang w:val="en-US" w:eastAsia="en-US"/>
        </w:rPr>
        <w:t>", and "</w:t>
      </w:r>
      <w:hyperlink r:id="rId40" w:tooltip="Newspeak" w:history="1">
        <w:r w:rsidRPr="000E02A0">
          <w:rPr>
            <w:rFonts w:asciiTheme="minorHAnsi" w:eastAsiaTheme="minorHAnsi" w:hAnsiTheme="minorHAnsi" w:cstheme="minorBidi"/>
            <w:sz w:val="22"/>
            <w:szCs w:val="22"/>
            <w:lang w:val="en-US" w:eastAsia="en-US"/>
          </w:rPr>
          <w:t>Newspeak</w:t>
        </w:r>
      </w:hyperlink>
      <w:r w:rsidRPr="000E02A0">
        <w:rPr>
          <w:rFonts w:asciiTheme="minorHAnsi" w:eastAsiaTheme="minorHAnsi" w:hAnsiTheme="minorHAnsi" w:cstheme="minorBidi"/>
          <w:sz w:val="22"/>
          <w:szCs w:val="22"/>
          <w:lang w:val="en-US" w:eastAsia="en-US"/>
        </w:rPr>
        <w:t xml:space="preserve">" have entered into the common language. The dominant image of Big Brother is now used to conjure up any overwhelming, bureaucratic use of power. In fact, the Orwellian nightmare is often employed to encompass the apparatus of control that lies behind the liberal façade of contemporary society as a whole. </w:t>
      </w:r>
      <w:r w:rsidRPr="008E308D">
        <w:rPr>
          <w:rFonts w:asciiTheme="minorHAnsi" w:eastAsiaTheme="minorHAnsi" w:hAnsiTheme="minorHAnsi" w:cstheme="minorBidi"/>
          <w:sz w:val="22"/>
          <w:szCs w:val="22"/>
          <w:lang w:val="en-US" w:eastAsia="en-US"/>
        </w:rPr>
        <w:t>The book is a warning of the possibilities of the triumph of totalitarianism all over the world, if not fought against it.</w:t>
      </w:r>
    </w:p>
    <w:p w:rsidR="00AF533D" w:rsidRPr="00512071" w:rsidRDefault="00AF533D" w:rsidP="00512071">
      <w:pPr>
        <w:pStyle w:val="Titolo1"/>
        <w:rPr>
          <w:rFonts w:asciiTheme="minorHAnsi" w:eastAsiaTheme="minorHAnsi" w:hAnsiTheme="minorHAnsi" w:cstheme="minorBidi"/>
          <w:b w:val="0"/>
          <w:bCs w:val="0"/>
          <w:color w:val="auto"/>
          <w:sz w:val="22"/>
          <w:szCs w:val="22"/>
        </w:rPr>
      </w:pPr>
      <w:r w:rsidRPr="00512071">
        <w:rPr>
          <w:rFonts w:asciiTheme="minorHAnsi" w:eastAsiaTheme="minorHAnsi" w:hAnsiTheme="minorHAnsi" w:cstheme="minorBidi"/>
          <w:b w:val="0"/>
          <w:bCs w:val="0"/>
          <w:color w:val="auto"/>
          <w:sz w:val="22"/>
          <w:szCs w:val="22"/>
        </w:rPr>
        <w:t>La partecipazione alla vita sociale è caratterizzata dal bisogno di informazione. Stampa,radio,telefono,cinema e televisione,assieme alle nuove tecnologie multimediali che attraverso le reti informatiche collegano tutti questi media,hanno reso la comunicazione di massa il tratto caratterizzante della società contemporanea e il fattore decisivo per l’attuale globalizzazione economica e culturale del pianeta</w:t>
      </w:r>
      <w:r w:rsidR="00822302" w:rsidRPr="00512071">
        <w:rPr>
          <w:rFonts w:asciiTheme="minorHAnsi" w:eastAsiaTheme="minorHAnsi" w:hAnsiTheme="minorHAnsi" w:cstheme="minorBidi"/>
          <w:b w:val="0"/>
          <w:bCs w:val="0"/>
          <w:color w:val="auto"/>
          <w:sz w:val="22"/>
          <w:szCs w:val="22"/>
        </w:rPr>
        <w:t>. Attraversi le comunicazione di massa si crea</w:t>
      </w:r>
      <w:r w:rsidR="00194E9C" w:rsidRPr="00512071">
        <w:rPr>
          <w:rFonts w:asciiTheme="minorHAnsi" w:eastAsiaTheme="minorHAnsi" w:hAnsiTheme="minorHAnsi" w:cstheme="minorBidi"/>
          <w:b w:val="0"/>
          <w:bCs w:val="0"/>
          <w:color w:val="auto"/>
          <w:sz w:val="22"/>
          <w:szCs w:val="22"/>
        </w:rPr>
        <w:t>,come lo definisce Marshall McLuhan,</w:t>
      </w:r>
      <w:r w:rsidR="00822302" w:rsidRPr="00512071">
        <w:rPr>
          <w:rFonts w:asciiTheme="minorHAnsi" w:eastAsiaTheme="minorHAnsi" w:hAnsiTheme="minorHAnsi" w:cstheme="minorBidi"/>
          <w:b w:val="0"/>
          <w:bCs w:val="0"/>
          <w:color w:val="auto"/>
          <w:sz w:val="22"/>
          <w:szCs w:val="22"/>
        </w:rPr>
        <w:t xml:space="preserve"> un villaggio globale dove tutti possono essere informati delle decisioni del potere,dei costumi,dei valori e delle azioni presenti nei contesti sociali.</w:t>
      </w:r>
    </w:p>
    <w:p w:rsidR="00961AA3" w:rsidRDefault="00090264" w:rsidP="00090264">
      <w:pPr>
        <w:pStyle w:val="NormaleWeb"/>
        <w:rPr>
          <w:rFonts w:asciiTheme="minorHAnsi" w:eastAsiaTheme="minorHAnsi" w:hAnsiTheme="minorHAnsi" w:cstheme="minorBidi"/>
          <w:sz w:val="22"/>
          <w:szCs w:val="22"/>
          <w:lang w:eastAsia="en-US"/>
        </w:rPr>
      </w:pPr>
      <w:r w:rsidRPr="00090264">
        <w:rPr>
          <w:rFonts w:asciiTheme="minorHAnsi" w:eastAsiaTheme="minorHAnsi" w:hAnsiTheme="minorHAnsi" w:cstheme="minorBidi"/>
          <w:sz w:val="22"/>
          <w:szCs w:val="22"/>
          <w:lang w:eastAsia="en-US"/>
        </w:rPr>
        <w:t>Come abbiamo precedentemente accennato</w:t>
      </w:r>
      <w:r>
        <w:rPr>
          <w:rFonts w:asciiTheme="minorHAnsi" w:eastAsiaTheme="minorHAnsi" w:hAnsiTheme="minorHAnsi" w:cstheme="minorBidi"/>
          <w:sz w:val="22"/>
          <w:szCs w:val="22"/>
          <w:lang w:eastAsia="en-US"/>
        </w:rPr>
        <w:t xml:space="preserve">, i mezzi di comunicazione di massa sono degli </w:t>
      </w:r>
      <w:r>
        <w:rPr>
          <w:rFonts w:asciiTheme="minorHAnsi" w:eastAsiaTheme="minorHAnsi" w:hAnsiTheme="minorHAnsi" w:cstheme="minorBidi"/>
          <w:sz w:val="22"/>
          <w:szCs w:val="22"/>
          <w:u w:val="single"/>
          <w:lang w:eastAsia="en-US"/>
        </w:rPr>
        <w:t>agenzie</w:t>
      </w:r>
      <w:r w:rsidRPr="00090264">
        <w:rPr>
          <w:rFonts w:asciiTheme="minorHAnsi" w:eastAsiaTheme="minorHAnsi" w:hAnsiTheme="minorHAnsi" w:cstheme="minorBidi"/>
          <w:sz w:val="22"/>
          <w:szCs w:val="22"/>
          <w:u w:val="single"/>
          <w:lang w:eastAsia="en-US"/>
        </w:rPr>
        <w:t xml:space="preserve"> di socializzazione</w:t>
      </w:r>
      <w:r>
        <w:rPr>
          <w:rFonts w:asciiTheme="minorHAnsi" w:eastAsiaTheme="minorHAnsi" w:hAnsiTheme="minorHAnsi" w:cstheme="minorBidi"/>
          <w:sz w:val="22"/>
          <w:szCs w:val="22"/>
          <w:u w:val="single"/>
          <w:lang w:eastAsia="en-US"/>
        </w:rPr>
        <w:t xml:space="preserve"> </w:t>
      </w:r>
      <w:r>
        <w:rPr>
          <w:rFonts w:asciiTheme="minorHAnsi" w:eastAsiaTheme="minorHAnsi" w:hAnsiTheme="minorHAnsi" w:cstheme="minorBidi"/>
          <w:sz w:val="22"/>
          <w:szCs w:val="22"/>
          <w:lang w:eastAsia="en-US"/>
        </w:rPr>
        <w:t xml:space="preserve"> che agiscono in maniera diffusa, in contesti che riguardano la collettività nel suo insieme. </w:t>
      </w:r>
      <w:r>
        <w:rPr>
          <w:rFonts w:asciiTheme="minorHAnsi" w:eastAsiaTheme="minorHAnsi" w:hAnsiTheme="minorHAnsi" w:cstheme="minorBidi"/>
          <w:sz w:val="22"/>
          <w:szCs w:val="22"/>
          <w:u w:val="single"/>
          <w:lang w:eastAsia="en-US"/>
        </w:rPr>
        <w:t xml:space="preserve"> </w:t>
      </w:r>
      <w:r w:rsidRPr="00090264">
        <w:rPr>
          <w:rFonts w:asciiTheme="minorHAnsi" w:eastAsiaTheme="minorHAnsi" w:hAnsiTheme="minorHAnsi" w:cstheme="minorBidi"/>
          <w:sz w:val="22"/>
          <w:szCs w:val="22"/>
          <w:lang w:eastAsia="en-US"/>
        </w:rPr>
        <w:t xml:space="preserve">La </w:t>
      </w:r>
      <w:hyperlink r:id="rId41" w:tooltip="Socializzazione (sociologia)" w:history="1">
        <w:r w:rsidRPr="00090264">
          <w:rPr>
            <w:rFonts w:asciiTheme="minorHAnsi" w:eastAsiaTheme="minorHAnsi" w:hAnsiTheme="minorHAnsi" w:cstheme="minorBidi"/>
            <w:sz w:val="22"/>
            <w:szCs w:val="22"/>
            <w:lang w:eastAsia="en-US"/>
          </w:rPr>
          <w:t>socializzazione</w:t>
        </w:r>
      </w:hyperlink>
      <w:r w:rsidRPr="00090264">
        <w:rPr>
          <w:rFonts w:asciiTheme="minorHAnsi" w:eastAsiaTheme="minorHAnsi" w:hAnsiTheme="minorHAnsi" w:cstheme="minorBidi"/>
          <w:sz w:val="22"/>
          <w:szCs w:val="22"/>
          <w:lang w:eastAsia="en-US"/>
        </w:rPr>
        <w:t xml:space="preserve"> corrisponde all'apprendimento di valori, </w:t>
      </w:r>
      <w:hyperlink r:id="rId42" w:tooltip="Norma (scienze sociali)" w:history="1">
        <w:r w:rsidRPr="00090264">
          <w:rPr>
            <w:rFonts w:asciiTheme="minorHAnsi" w:eastAsiaTheme="minorHAnsi" w:hAnsiTheme="minorHAnsi" w:cstheme="minorBidi"/>
            <w:sz w:val="22"/>
            <w:szCs w:val="22"/>
            <w:lang w:eastAsia="en-US"/>
          </w:rPr>
          <w:t>norme</w:t>
        </w:r>
      </w:hyperlink>
      <w:r w:rsidRPr="00090264">
        <w:rPr>
          <w:rFonts w:asciiTheme="minorHAnsi" w:eastAsiaTheme="minorHAnsi" w:hAnsiTheme="minorHAnsi" w:cstheme="minorBidi"/>
          <w:sz w:val="22"/>
          <w:szCs w:val="22"/>
          <w:lang w:eastAsia="en-US"/>
        </w:rPr>
        <w:t>, modelli culturali da parte dei membri di una collettività. Essi non vengono solo conosciuti, ma anche interiorizzati, così che la maggior parte dei desideri, delle aspettative e dei bisogni vi si conformano e gli individui percepiscono come "naturale" adottare certe scelte piuttosto che altre.</w:t>
      </w:r>
      <w:r w:rsidR="000208DF">
        <w:rPr>
          <w:rFonts w:asciiTheme="minorHAnsi" w:eastAsiaTheme="minorHAnsi" w:hAnsiTheme="minorHAnsi" w:cstheme="minorBidi"/>
          <w:sz w:val="22"/>
          <w:szCs w:val="22"/>
          <w:lang w:eastAsia="en-US"/>
        </w:rPr>
        <w:t xml:space="preserve"> La socializzazione dura tutta la vita, e attraverso di essa l’individuo interiorizza la realtà esterna e si identifica con gli altri, acquisisce competenze,valori,ruoli e atteggiamenti.</w:t>
      </w:r>
    </w:p>
    <w:p w:rsidR="000208DF" w:rsidRPr="000208DF" w:rsidRDefault="000208DF" w:rsidP="00090264">
      <w:pPr>
        <w:pStyle w:val="Normale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Le due tradizionali agenzie di socializzazione sono</w:t>
      </w:r>
      <w:r w:rsidRPr="000208DF">
        <w:rPr>
          <w:rFonts w:asciiTheme="minorHAnsi" w:eastAsiaTheme="minorHAnsi" w:hAnsiTheme="minorHAnsi" w:cstheme="minorBidi"/>
          <w:sz w:val="22"/>
          <w:szCs w:val="22"/>
          <w:lang w:eastAsia="en-US"/>
        </w:rPr>
        <w:t xml:space="preserve"> la </w:t>
      </w:r>
      <w:hyperlink r:id="rId43" w:tooltip="Famiglia" w:history="1">
        <w:r w:rsidRPr="000208DF">
          <w:rPr>
            <w:rFonts w:asciiTheme="minorHAnsi" w:eastAsiaTheme="minorHAnsi" w:hAnsiTheme="minorHAnsi" w:cstheme="minorBidi"/>
            <w:sz w:val="22"/>
            <w:szCs w:val="22"/>
            <w:lang w:eastAsia="en-US"/>
          </w:rPr>
          <w:t>famiglia</w:t>
        </w:r>
      </w:hyperlink>
      <w:r w:rsidRPr="000208DF">
        <w:rPr>
          <w:rFonts w:asciiTheme="minorHAnsi" w:eastAsiaTheme="minorHAnsi" w:hAnsiTheme="minorHAnsi" w:cstheme="minorBidi"/>
          <w:sz w:val="22"/>
          <w:szCs w:val="22"/>
          <w:lang w:eastAsia="en-US"/>
        </w:rPr>
        <w:t xml:space="preserve"> e la </w:t>
      </w:r>
      <w:hyperlink r:id="rId44" w:tooltip="Scuola" w:history="1">
        <w:r w:rsidRPr="000208DF">
          <w:rPr>
            <w:rFonts w:asciiTheme="minorHAnsi" w:eastAsiaTheme="minorHAnsi" w:hAnsiTheme="minorHAnsi" w:cstheme="minorBidi"/>
            <w:sz w:val="22"/>
            <w:szCs w:val="22"/>
            <w:lang w:eastAsia="en-US"/>
          </w:rPr>
          <w:t>scuola</w:t>
        </w:r>
      </w:hyperlink>
      <w:r w:rsidRPr="000208DF">
        <w:rPr>
          <w:rFonts w:asciiTheme="minorHAnsi" w:eastAsiaTheme="minorHAnsi" w:hAnsiTheme="minorHAnsi" w:cstheme="minorBidi"/>
          <w:sz w:val="22"/>
          <w:szCs w:val="22"/>
          <w:lang w:eastAsia="en-US"/>
        </w:rPr>
        <w:t>, non dimenticando il gruppo dei pari, cioè un insieme di persone che interagiscono in modo ordinato grazie a comuni aspettative riguardanti il comportamento reciproco. M</w:t>
      </w:r>
      <w:r>
        <w:rPr>
          <w:rFonts w:asciiTheme="minorHAnsi" w:eastAsiaTheme="minorHAnsi" w:hAnsiTheme="minorHAnsi" w:cstheme="minorBidi"/>
          <w:sz w:val="22"/>
          <w:szCs w:val="22"/>
          <w:lang w:eastAsia="en-US"/>
        </w:rPr>
        <w:t xml:space="preserve">a </w:t>
      </w:r>
      <w:r w:rsidRPr="000208DF">
        <w:rPr>
          <w:rFonts w:asciiTheme="minorHAnsi" w:eastAsiaTheme="minorHAnsi" w:hAnsiTheme="minorHAnsi" w:cstheme="minorBidi"/>
          <w:sz w:val="22"/>
          <w:szCs w:val="22"/>
          <w:lang w:eastAsia="en-US"/>
        </w:rPr>
        <w:t xml:space="preserve">nella nostra </w:t>
      </w:r>
      <w:hyperlink r:id="rId45" w:tooltip="Società" w:history="1">
        <w:r w:rsidRPr="000208DF">
          <w:rPr>
            <w:rFonts w:asciiTheme="minorHAnsi" w:eastAsiaTheme="minorHAnsi" w:hAnsiTheme="minorHAnsi" w:cstheme="minorBidi"/>
            <w:sz w:val="22"/>
            <w:szCs w:val="22"/>
            <w:lang w:eastAsia="en-US"/>
          </w:rPr>
          <w:t>società</w:t>
        </w:r>
      </w:hyperlink>
      <w:r w:rsidRPr="000208DF">
        <w:rPr>
          <w:rFonts w:asciiTheme="minorHAnsi" w:eastAsiaTheme="minorHAnsi" w:hAnsiTheme="minorHAnsi" w:cstheme="minorBidi"/>
          <w:sz w:val="22"/>
          <w:szCs w:val="22"/>
          <w:lang w:eastAsia="en-US"/>
        </w:rPr>
        <w:t xml:space="preserve"> non si può ignorare l'importanza sempre maggiore che acquisiscono le comunicazioni di massa nella socializzazione di tutte le generazioni.</w:t>
      </w:r>
    </w:p>
    <w:p w:rsidR="000208DF" w:rsidRDefault="000208DF" w:rsidP="00090264">
      <w:pPr>
        <w:pStyle w:val="Normale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 opportuno sottolineare la differenza fra :</w:t>
      </w:r>
    </w:p>
    <w:p w:rsidR="000208DF" w:rsidRDefault="000208DF" w:rsidP="000208DF">
      <w:pPr>
        <w:pStyle w:val="Normale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w:t>
      </w:r>
      <w:r w:rsidRPr="00AF533D">
        <w:rPr>
          <w:rFonts w:asciiTheme="minorHAnsi" w:eastAsiaTheme="minorHAnsi" w:hAnsiTheme="minorHAnsi" w:cstheme="minorBidi"/>
          <w:b/>
          <w:i/>
          <w:sz w:val="22"/>
          <w:szCs w:val="22"/>
          <w:lang w:eastAsia="en-US"/>
        </w:rPr>
        <w:t>socializzazione primaria</w:t>
      </w:r>
      <w:r>
        <w:rPr>
          <w:rFonts w:asciiTheme="minorHAnsi" w:eastAsiaTheme="minorHAnsi" w:hAnsiTheme="minorHAnsi" w:cstheme="minorBidi"/>
          <w:sz w:val="22"/>
          <w:szCs w:val="22"/>
          <w:lang w:eastAsia="en-US"/>
        </w:rPr>
        <w:t>,che si realizza nei primi anni di vita e comporta l’acquisizione delle competenze sociali fondamentali (ad esempio quelle relative al ruolo del genitore)  e si sviluppa sopratutto all’interno del contesto familiare;</w:t>
      </w:r>
    </w:p>
    <w:p w:rsidR="000208DF" w:rsidRDefault="000208DF" w:rsidP="000208DF">
      <w:pPr>
        <w:pStyle w:val="Normale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w:t>
      </w:r>
      <w:r w:rsidRPr="00AF533D">
        <w:rPr>
          <w:rFonts w:asciiTheme="minorHAnsi" w:eastAsiaTheme="minorHAnsi" w:hAnsiTheme="minorHAnsi" w:cstheme="minorBidi"/>
          <w:b/>
          <w:i/>
          <w:sz w:val="22"/>
          <w:szCs w:val="22"/>
          <w:lang w:eastAsia="en-US"/>
        </w:rPr>
        <w:t>socializzazione secondaria</w:t>
      </w:r>
      <w:r>
        <w:rPr>
          <w:rFonts w:asciiTheme="minorHAnsi" w:eastAsiaTheme="minorHAnsi" w:hAnsiTheme="minorHAnsi" w:cstheme="minorBidi"/>
          <w:sz w:val="22"/>
          <w:szCs w:val="22"/>
          <w:lang w:eastAsia="en-US"/>
        </w:rPr>
        <w:t>, che si realizza in tutti i contesti dove è necessario sviluppare competenze aggiuntive a quelle già possedute grazie alla socializzazione primaria,come all’interno della scuola,del gruppo sportivo,del partito politico,ecc.</w:t>
      </w:r>
    </w:p>
    <w:p w:rsidR="00AF533D" w:rsidRDefault="00AF533D" w:rsidP="00AF533D">
      <w:pPr>
        <w:pStyle w:val="NormaleWeb"/>
        <w:rPr>
          <w:rFonts w:asciiTheme="minorHAnsi" w:eastAsiaTheme="minorHAnsi" w:hAnsiTheme="minorHAnsi" w:cstheme="minorBidi"/>
          <w:sz w:val="22"/>
          <w:szCs w:val="22"/>
          <w:lang w:eastAsia="en-US"/>
        </w:rPr>
      </w:pPr>
      <w:r w:rsidRPr="00AF533D">
        <w:rPr>
          <w:rFonts w:asciiTheme="minorHAnsi" w:eastAsiaTheme="minorHAnsi" w:hAnsiTheme="minorHAnsi" w:cstheme="minorBidi"/>
          <w:sz w:val="22"/>
          <w:szCs w:val="22"/>
          <w:lang w:eastAsia="en-US"/>
        </w:rPr>
        <w:t xml:space="preserve">La socializzazione prodotta dai media agisce su due livelli: per un certo verso essi sono un potente mezzo di </w:t>
      </w:r>
      <w:r w:rsidRPr="00AF533D">
        <w:rPr>
          <w:rFonts w:asciiTheme="minorHAnsi" w:eastAsiaTheme="minorHAnsi" w:hAnsiTheme="minorHAnsi" w:cstheme="minorBidi"/>
          <w:i/>
          <w:sz w:val="22"/>
          <w:szCs w:val="22"/>
          <w:lang w:eastAsia="en-US"/>
        </w:rPr>
        <w:t>socializzazione primaria</w:t>
      </w:r>
      <w:r w:rsidRPr="00AF533D">
        <w:rPr>
          <w:rFonts w:asciiTheme="minorHAnsi" w:eastAsiaTheme="minorHAnsi" w:hAnsiTheme="minorHAnsi" w:cstheme="minorBidi"/>
          <w:sz w:val="22"/>
          <w:szCs w:val="22"/>
          <w:lang w:eastAsia="en-US"/>
        </w:rPr>
        <w:t>, in quanto forniscono ai bambini una serie di valori, ruoli, atteggiamenti, competenze e modelli precedentemente forniti esclusivamente dalla famiglia, dalla comunità o dalla scuola. Essi sono dunque degli agenti paralleli di socializzazione.</w:t>
      </w:r>
      <w:r>
        <w:rPr>
          <w:rFonts w:asciiTheme="minorHAnsi" w:eastAsiaTheme="minorHAnsi" w:hAnsiTheme="minorHAnsi" w:cstheme="minorBidi"/>
          <w:sz w:val="22"/>
          <w:szCs w:val="22"/>
          <w:lang w:eastAsia="en-US"/>
        </w:rPr>
        <w:t xml:space="preserve"> </w:t>
      </w:r>
      <w:r w:rsidRPr="00AF533D">
        <w:rPr>
          <w:rFonts w:asciiTheme="minorHAnsi" w:eastAsiaTheme="minorHAnsi" w:hAnsiTheme="minorHAnsi" w:cstheme="minorBidi"/>
          <w:sz w:val="22"/>
          <w:szCs w:val="22"/>
          <w:lang w:eastAsia="en-US"/>
        </w:rPr>
        <w:t xml:space="preserve">Vi è anche nei media una </w:t>
      </w:r>
      <w:r w:rsidRPr="00AF533D">
        <w:rPr>
          <w:rFonts w:asciiTheme="minorHAnsi" w:eastAsiaTheme="minorHAnsi" w:hAnsiTheme="minorHAnsi" w:cstheme="minorBidi"/>
          <w:i/>
          <w:sz w:val="22"/>
          <w:szCs w:val="22"/>
          <w:lang w:eastAsia="en-US"/>
        </w:rPr>
        <w:t>socializzazione secondaria</w:t>
      </w:r>
      <w:r w:rsidRPr="00AF533D">
        <w:rPr>
          <w:rFonts w:asciiTheme="minorHAnsi" w:eastAsiaTheme="minorHAnsi" w:hAnsiTheme="minorHAnsi" w:cstheme="minorBidi"/>
          <w:sz w:val="22"/>
          <w:szCs w:val="22"/>
          <w:lang w:eastAsia="en-US"/>
        </w:rPr>
        <w:t>: essi forniscono informazione e intrattenimento attraverso i quali le persone accrescono la propria consapevolezza sulla realtà sociale, allargano la sfera delle conoscenze che possono essere utilizzate negli scambi sociali, ricevono delle strutture interpretative.</w:t>
      </w:r>
    </w:p>
    <w:p w:rsidR="00A03838" w:rsidRDefault="00A03838" w:rsidP="00A03838">
      <w:pPr>
        <w:pStyle w:val="NormaleWeb"/>
        <w:rPr>
          <w:rFonts w:asciiTheme="minorHAnsi" w:eastAsiaTheme="minorHAnsi" w:hAnsiTheme="minorHAnsi" w:cstheme="minorBidi"/>
          <w:sz w:val="22"/>
          <w:szCs w:val="22"/>
          <w:lang w:eastAsia="en-US"/>
        </w:rPr>
      </w:pPr>
      <w:r w:rsidRPr="000208DF">
        <w:rPr>
          <w:rFonts w:asciiTheme="minorHAnsi" w:eastAsiaTheme="minorHAnsi" w:hAnsiTheme="minorHAnsi" w:cstheme="minorBidi"/>
          <w:sz w:val="22"/>
          <w:szCs w:val="22"/>
          <w:lang w:eastAsia="en-US"/>
        </w:rPr>
        <w:lastRenderedPageBreak/>
        <w:t>La socializzazione svolta dai mass-media dipende sia da strategie intenzionali (per cui, ad esempio, esistono libri, articoli, trasmissioni, siti internet educativi o informativi) sia da effetti indiretti, come la socializzazione ai consumi che scaturisce dalla pubblicità. Ad esempio, una serie di telefilm può contenere messaggi relativi a valori, modelli di vita, comportamenti tipici di un certo contesto storico-sociale, che hanno un potente effetto di socializzazione anche su di un pubblico che vive in realtà molto diverse.</w:t>
      </w:r>
      <w:r>
        <w:rPr>
          <w:rFonts w:asciiTheme="minorHAnsi" w:eastAsiaTheme="minorHAnsi" w:hAnsiTheme="minorHAnsi" w:cstheme="minorBidi"/>
          <w:sz w:val="22"/>
          <w:szCs w:val="22"/>
          <w:lang w:eastAsia="en-US"/>
        </w:rPr>
        <w:t xml:space="preserve"> E’ importante sottolineare che i media,essendo agenti di socializzazione e per la loro struttura comunicativa,modificano profondamente la nostra percezione della realtà e della cultura, specialmente quando lo scopo dei messaggi è quello di persuadere i destinatari a determinate opinioni o comportamenti,come accade nella comunicazione politica o nella pubblicità.</w:t>
      </w:r>
      <w:r w:rsidR="0048114D">
        <w:rPr>
          <w:rFonts w:asciiTheme="minorHAnsi" w:eastAsiaTheme="minorHAnsi" w:hAnsiTheme="minorHAnsi" w:cstheme="minorBidi"/>
          <w:sz w:val="22"/>
          <w:szCs w:val="22"/>
          <w:lang w:eastAsia="en-US"/>
        </w:rPr>
        <w:t xml:space="preserve"> </w:t>
      </w:r>
    </w:p>
    <w:p w:rsidR="00A03838" w:rsidRDefault="00EF61F4" w:rsidP="00AF533D">
      <w:pPr>
        <w:pStyle w:val="NormaleWeb"/>
        <w:rPr>
          <w:rFonts w:asciiTheme="minorHAnsi" w:eastAsiaTheme="minorHAnsi" w:hAnsiTheme="minorHAnsi" w:cstheme="minorBidi"/>
          <w:sz w:val="22"/>
          <w:szCs w:val="22"/>
          <w:lang w:eastAsia="en-US"/>
        </w:rPr>
      </w:pPr>
      <w:r w:rsidRPr="00EF61F4">
        <w:rPr>
          <w:rFonts w:asciiTheme="minorHAnsi" w:eastAsiaTheme="minorHAnsi" w:hAnsiTheme="minorHAnsi" w:cstheme="minorBidi"/>
          <w:sz w:val="22"/>
          <w:szCs w:val="22"/>
          <w:lang w:eastAsia="en-US"/>
        </w:rPr>
        <w:t xml:space="preserve">Coloro che controllano i media tendono in genere a filtrare le informazioni che sono in contrasto con i propri interessi, si avrebbe una mancanza di </w:t>
      </w:r>
      <w:hyperlink r:id="rId46" w:tooltip="Pluralismo" w:history="1">
        <w:r w:rsidRPr="00EF61F4">
          <w:rPr>
            <w:rFonts w:asciiTheme="minorHAnsi" w:eastAsiaTheme="minorHAnsi" w:hAnsiTheme="minorHAnsi" w:cstheme="minorBidi"/>
            <w:sz w:val="22"/>
            <w:szCs w:val="22"/>
            <w:lang w:eastAsia="en-US"/>
          </w:rPr>
          <w:t>pluralismo</w:t>
        </w:r>
      </w:hyperlink>
      <w:r w:rsidRPr="00EF61F4">
        <w:rPr>
          <w:rFonts w:asciiTheme="minorHAnsi" w:eastAsiaTheme="minorHAnsi" w:hAnsiTheme="minorHAnsi" w:cstheme="minorBidi"/>
          <w:sz w:val="22"/>
          <w:szCs w:val="22"/>
          <w:lang w:eastAsia="en-US"/>
        </w:rPr>
        <w:t>, e si ostacolerebbe quindi la pos</w:t>
      </w:r>
      <w:r w:rsidR="00A82FA8">
        <w:rPr>
          <w:rFonts w:asciiTheme="minorHAnsi" w:eastAsiaTheme="minorHAnsi" w:hAnsiTheme="minorHAnsi" w:cstheme="minorBidi"/>
          <w:sz w:val="22"/>
          <w:szCs w:val="22"/>
          <w:lang w:eastAsia="en-US"/>
        </w:rPr>
        <w:t xml:space="preserve">sibilità dei cittadini </w:t>
      </w:r>
      <w:r w:rsidRPr="00EF61F4">
        <w:rPr>
          <w:rFonts w:asciiTheme="minorHAnsi" w:eastAsiaTheme="minorHAnsi" w:hAnsiTheme="minorHAnsi" w:cstheme="minorBidi"/>
          <w:sz w:val="22"/>
          <w:szCs w:val="22"/>
          <w:lang w:eastAsia="en-US"/>
        </w:rPr>
        <w:t xml:space="preserve">di formarsi delle </w:t>
      </w:r>
      <w:r w:rsidRPr="00EF61F4">
        <w:rPr>
          <w:rFonts w:asciiTheme="minorHAnsi" w:eastAsiaTheme="minorHAnsi" w:hAnsiTheme="minorHAnsi" w:cstheme="minorBidi"/>
          <w:i/>
          <w:sz w:val="22"/>
          <w:szCs w:val="22"/>
          <w:lang w:eastAsia="en-US"/>
        </w:rPr>
        <w:t>opinioni informate</w:t>
      </w:r>
      <w:r w:rsidRPr="00EF61F4">
        <w:rPr>
          <w:rFonts w:asciiTheme="minorHAnsi" w:eastAsiaTheme="minorHAnsi" w:hAnsiTheme="minorHAnsi" w:cstheme="minorBidi"/>
          <w:sz w:val="22"/>
          <w:szCs w:val="22"/>
          <w:lang w:eastAsia="en-US"/>
        </w:rPr>
        <w:t xml:space="preserve"> e di attuare delle </w:t>
      </w:r>
      <w:r w:rsidRPr="00EF61F4">
        <w:rPr>
          <w:rFonts w:asciiTheme="minorHAnsi" w:eastAsiaTheme="minorHAnsi" w:hAnsiTheme="minorHAnsi" w:cstheme="minorBidi"/>
          <w:i/>
          <w:sz w:val="22"/>
          <w:szCs w:val="22"/>
          <w:lang w:eastAsia="en-US"/>
        </w:rPr>
        <w:t>scelte informate</w:t>
      </w:r>
      <w:r w:rsidRPr="00EF61F4">
        <w:rPr>
          <w:rFonts w:asciiTheme="minorHAnsi" w:eastAsiaTheme="minorHAnsi" w:hAnsiTheme="minorHAnsi" w:cstheme="minorBidi"/>
          <w:sz w:val="22"/>
          <w:szCs w:val="22"/>
          <w:lang w:eastAsia="en-US"/>
        </w:rPr>
        <w:t>.</w:t>
      </w: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p>
    <w:p w:rsidR="000E02A0" w:rsidRDefault="000E02A0" w:rsidP="00AF533D">
      <w:pPr>
        <w:pStyle w:val="Normale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Eleonora Simula V C Scienze Sociali</w:t>
      </w:r>
    </w:p>
    <w:p w:rsidR="00A03838" w:rsidRPr="00AF533D" w:rsidRDefault="00A03838" w:rsidP="00AF533D">
      <w:pPr>
        <w:pStyle w:val="NormaleWeb"/>
        <w:rPr>
          <w:rFonts w:asciiTheme="minorHAnsi" w:eastAsiaTheme="minorHAnsi" w:hAnsiTheme="minorHAnsi" w:cstheme="minorBidi"/>
          <w:sz w:val="22"/>
          <w:szCs w:val="22"/>
          <w:lang w:eastAsia="en-US"/>
        </w:rPr>
      </w:pPr>
    </w:p>
    <w:p w:rsidR="000208DF" w:rsidRPr="00090264" w:rsidRDefault="000208DF" w:rsidP="000208DF">
      <w:pPr>
        <w:pStyle w:val="NormaleWeb"/>
        <w:rPr>
          <w:rFonts w:asciiTheme="minorHAnsi" w:eastAsiaTheme="minorHAnsi" w:hAnsiTheme="minorHAnsi" w:cstheme="minorBidi"/>
          <w:sz w:val="22"/>
          <w:szCs w:val="22"/>
          <w:lang w:eastAsia="en-US"/>
        </w:rPr>
      </w:pPr>
    </w:p>
    <w:p w:rsidR="00E42AFF" w:rsidRPr="00090264" w:rsidRDefault="00E42AFF" w:rsidP="00B71B4A">
      <w:pPr>
        <w:pStyle w:val="NormaleWeb"/>
        <w:rPr>
          <w:rFonts w:asciiTheme="minorHAnsi" w:eastAsiaTheme="minorHAnsi" w:hAnsiTheme="minorHAnsi" w:cstheme="minorBidi"/>
          <w:sz w:val="22"/>
          <w:szCs w:val="22"/>
          <w:lang w:eastAsia="en-US"/>
        </w:rPr>
      </w:pPr>
    </w:p>
    <w:p w:rsidR="00066F57" w:rsidRPr="00090264" w:rsidRDefault="00066F57" w:rsidP="00B71B4A">
      <w:pPr>
        <w:pStyle w:val="NormaleWeb"/>
        <w:rPr>
          <w:rFonts w:ascii="Calibri" w:eastAsia="Calibri" w:hAnsi="Calibri"/>
          <w:sz w:val="22"/>
          <w:szCs w:val="22"/>
          <w:lang w:eastAsia="en-US"/>
        </w:rPr>
      </w:pPr>
    </w:p>
    <w:p w:rsidR="00B71B4A" w:rsidRPr="00090264" w:rsidRDefault="00B71B4A" w:rsidP="00B71B4A">
      <w:pPr>
        <w:pStyle w:val="NormaleWeb"/>
        <w:rPr>
          <w:rFonts w:asciiTheme="minorHAnsi" w:eastAsiaTheme="minorHAnsi" w:hAnsiTheme="minorHAnsi" w:cstheme="minorBidi"/>
          <w:sz w:val="22"/>
          <w:szCs w:val="22"/>
          <w:lang w:eastAsia="en-US"/>
        </w:rPr>
      </w:pPr>
    </w:p>
    <w:p w:rsidR="00284981" w:rsidRPr="00090264" w:rsidRDefault="00284981" w:rsidP="00B71B4A">
      <w:pPr>
        <w:pStyle w:val="NormaleWeb"/>
        <w:rPr>
          <w:rFonts w:asciiTheme="minorHAnsi" w:eastAsiaTheme="minorHAnsi" w:hAnsiTheme="minorHAnsi" w:cstheme="minorBidi"/>
          <w:sz w:val="22"/>
          <w:szCs w:val="22"/>
          <w:lang w:eastAsia="en-US"/>
        </w:rPr>
      </w:pPr>
    </w:p>
    <w:p w:rsidR="008B67E6" w:rsidRPr="00090264" w:rsidRDefault="008B67E6" w:rsidP="00EB541F">
      <w:pPr>
        <w:jc w:val="both"/>
        <w:rPr>
          <w:rFonts w:ascii="Calibri" w:eastAsia="Calibri" w:hAnsi="Calibri" w:cs="Times New Roman"/>
        </w:rPr>
      </w:pPr>
    </w:p>
    <w:p w:rsidR="00713FF5" w:rsidRPr="00090264" w:rsidRDefault="00713FF5" w:rsidP="00EB541F">
      <w:pPr>
        <w:jc w:val="both"/>
      </w:pPr>
    </w:p>
    <w:p w:rsidR="006D54DD" w:rsidRPr="00090264" w:rsidRDefault="006D54DD" w:rsidP="00EB541F">
      <w:pPr>
        <w:jc w:val="both"/>
      </w:pPr>
    </w:p>
    <w:p w:rsidR="00437930" w:rsidRPr="00090264" w:rsidRDefault="00437930" w:rsidP="00246236"/>
    <w:sectPr w:rsidR="00437930" w:rsidRPr="00090264" w:rsidSect="00512071">
      <w:footerReference w:type="default" r:id="rId47"/>
      <w:pgSz w:w="11906" w:h="16838"/>
      <w:pgMar w:top="1417" w:right="1134" w:bottom="1134" w:left="1134" w:header="56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2E3" w:rsidRDefault="008732E3" w:rsidP="00512071">
      <w:pPr>
        <w:spacing w:after="0" w:line="240" w:lineRule="auto"/>
      </w:pPr>
      <w:r>
        <w:separator/>
      </w:r>
    </w:p>
  </w:endnote>
  <w:endnote w:type="continuationSeparator" w:id="1">
    <w:p w:rsidR="008732E3" w:rsidRDefault="008732E3" w:rsidP="00512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373244"/>
      <w:docPartObj>
        <w:docPartGallery w:val="Page Numbers (Bottom of Page)"/>
        <w:docPartUnique/>
      </w:docPartObj>
    </w:sdtPr>
    <w:sdtContent>
      <w:p w:rsidR="00512071" w:rsidRDefault="006847EB">
        <w:pPr>
          <w:pStyle w:val="Pidipagina"/>
          <w:jc w:val="center"/>
        </w:pPr>
        <w:fldSimple w:instr=" PAGE   \* MERGEFORMAT ">
          <w:r w:rsidR="000E02A0">
            <w:rPr>
              <w:noProof/>
            </w:rPr>
            <w:t>10</w:t>
          </w:r>
        </w:fldSimple>
      </w:p>
    </w:sdtContent>
  </w:sdt>
  <w:p w:rsidR="00512071" w:rsidRDefault="0051207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2E3" w:rsidRDefault="008732E3" w:rsidP="00512071">
      <w:pPr>
        <w:spacing w:after="0" w:line="240" w:lineRule="auto"/>
      </w:pPr>
      <w:r>
        <w:separator/>
      </w:r>
    </w:p>
  </w:footnote>
  <w:footnote w:type="continuationSeparator" w:id="1">
    <w:p w:rsidR="008732E3" w:rsidRDefault="008732E3" w:rsidP="005120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363BB"/>
    <w:multiLevelType w:val="hybridMultilevel"/>
    <w:tmpl w:val="60924344"/>
    <w:lvl w:ilvl="0" w:tplc="66E2667E">
      <w:start w:val="198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A3C1958"/>
    <w:multiLevelType w:val="hybridMultilevel"/>
    <w:tmpl w:val="DD3E15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164072E"/>
    <w:multiLevelType w:val="hybridMultilevel"/>
    <w:tmpl w:val="65781920"/>
    <w:lvl w:ilvl="0" w:tplc="5388161E">
      <w:start w:val="1"/>
      <w:numFmt w:val="bullet"/>
      <w:lvlText w:val=""/>
      <w:lvlJc w:val="left"/>
      <w:pPr>
        <w:tabs>
          <w:tab w:val="num" w:pos="720"/>
        </w:tabs>
        <w:ind w:left="720" w:hanging="360"/>
      </w:pPr>
      <w:rPr>
        <w:rFonts w:ascii="Symbol" w:eastAsia="Times New Roman" w:hAnsi="Symbol" w:cs="Times New Roman" w:hint="default"/>
      </w:rPr>
    </w:lvl>
    <w:lvl w:ilvl="1" w:tplc="04100009">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437930"/>
    <w:rsid w:val="00013FB0"/>
    <w:rsid w:val="000208DF"/>
    <w:rsid w:val="00066F57"/>
    <w:rsid w:val="00090264"/>
    <w:rsid w:val="000C4F89"/>
    <w:rsid w:val="000D2879"/>
    <w:rsid w:val="000E02A0"/>
    <w:rsid w:val="00194E9C"/>
    <w:rsid w:val="001F3DC6"/>
    <w:rsid w:val="002128E2"/>
    <w:rsid w:val="002315E2"/>
    <w:rsid w:val="00246236"/>
    <w:rsid w:val="00284981"/>
    <w:rsid w:val="002A3494"/>
    <w:rsid w:val="002B13A9"/>
    <w:rsid w:val="002B7C5B"/>
    <w:rsid w:val="002F51A7"/>
    <w:rsid w:val="00424EC1"/>
    <w:rsid w:val="00437930"/>
    <w:rsid w:val="00460BDD"/>
    <w:rsid w:val="0048114D"/>
    <w:rsid w:val="004A5894"/>
    <w:rsid w:val="004E02AF"/>
    <w:rsid w:val="00512071"/>
    <w:rsid w:val="00532D12"/>
    <w:rsid w:val="005F2DA2"/>
    <w:rsid w:val="006374F4"/>
    <w:rsid w:val="006847EB"/>
    <w:rsid w:val="006C16A0"/>
    <w:rsid w:val="006D54DD"/>
    <w:rsid w:val="00713FF5"/>
    <w:rsid w:val="007223C8"/>
    <w:rsid w:val="007750E6"/>
    <w:rsid w:val="007F046F"/>
    <w:rsid w:val="008040E5"/>
    <w:rsid w:val="008108F6"/>
    <w:rsid w:val="00822302"/>
    <w:rsid w:val="008732E3"/>
    <w:rsid w:val="008A0D6C"/>
    <w:rsid w:val="008B47CB"/>
    <w:rsid w:val="008B67E6"/>
    <w:rsid w:val="008E308D"/>
    <w:rsid w:val="00961AA3"/>
    <w:rsid w:val="00977F50"/>
    <w:rsid w:val="0099192D"/>
    <w:rsid w:val="009A3238"/>
    <w:rsid w:val="00A03838"/>
    <w:rsid w:val="00A80DFC"/>
    <w:rsid w:val="00A82FA8"/>
    <w:rsid w:val="00AD4273"/>
    <w:rsid w:val="00AF533D"/>
    <w:rsid w:val="00B17B56"/>
    <w:rsid w:val="00B36A95"/>
    <w:rsid w:val="00B65F7C"/>
    <w:rsid w:val="00B71B4A"/>
    <w:rsid w:val="00BB330A"/>
    <w:rsid w:val="00BD0601"/>
    <w:rsid w:val="00C0215D"/>
    <w:rsid w:val="00C16017"/>
    <w:rsid w:val="00C52B5E"/>
    <w:rsid w:val="00C55A1A"/>
    <w:rsid w:val="00C878DC"/>
    <w:rsid w:val="00CE2A28"/>
    <w:rsid w:val="00CE41D1"/>
    <w:rsid w:val="00D34090"/>
    <w:rsid w:val="00D9222E"/>
    <w:rsid w:val="00DA47F0"/>
    <w:rsid w:val="00DC7807"/>
    <w:rsid w:val="00E42AFF"/>
    <w:rsid w:val="00E51B58"/>
    <w:rsid w:val="00EB541F"/>
    <w:rsid w:val="00EF61F4"/>
    <w:rsid w:val="00F34CC2"/>
    <w:rsid w:val="00F37CA0"/>
    <w:rsid w:val="00FC7C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5F7C"/>
  </w:style>
  <w:style w:type="paragraph" w:styleId="Titolo1">
    <w:name w:val="heading 1"/>
    <w:basedOn w:val="Normale"/>
    <w:next w:val="Normale"/>
    <w:link w:val="Titolo1Carattere"/>
    <w:uiPriority w:val="9"/>
    <w:qFormat/>
    <w:rsid w:val="005120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37930"/>
    <w:pPr>
      <w:ind w:left="720"/>
      <w:contextualSpacing/>
    </w:pPr>
  </w:style>
  <w:style w:type="character" w:styleId="Collegamentoipertestuale">
    <w:name w:val="Hyperlink"/>
    <w:basedOn w:val="Carpredefinitoparagrafo"/>
    <w:uiPriority w:val="99"/>
    <w:semiHidden/>
    <w:unhideWhenUsed/>
    <w:rsid w:val="007223C8"/>
    <w:rPr>
      <w:color w:val="0000FF"/>
      <w:u w:val="single"/>
    </w:rPr>
  </w:style>
  <w:style w:type="paragraph" w:styleId="NormaleWeb">
    <w:name w:val="Normal (Web)"/>
    <w:basedOn w:val="Normale"/>
    <w:uiPriority w:val="99"/>
    <w:semiHidden/>
    <w:unhideWhenUsed/>
    <w:rsid w:val="00C0215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EF61F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F61F4"/>
    <w:rPr>
      <w:rFonts w:ascii="Tahoma" w:hAnsi="Tahoma" w:cs="Tahoma"/>
      <w:sz w:val="16"/>
      <w:szCs w:val="16"/>
    </w:rPr>
  </w:style>
  <w:style w:type="paragraph" w:styleId="Intestazione">
    <w:name w:val="header"/>
    <w:basedOn w:val="Normale"/>
    <w:link w:val="IntestazioneCarattere"/>
    <w:uiPriority w:val="99"/>
    <w:semiHidden/>
    <w:unhideWhenUsed/>
    <w:rsid w:val="0051207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12071"/>
  </w:style>
  <w:style w:type="paragraph" w:styleId="Pidipagina">
    <w:name w:val="footer"/>
    <w:basedOn w:val="Normale"/>
    <w:link w:val="PidipaginaCarattere"/>
    <w:uiPriority w:val="99"/>
    <w:unhideWhenUsed/>
    <w:rsid w:val="0051207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12071"/>
  </w:style>
  <w:style w:type="character" w:customStyle="1" w:styleId="Titolo1Carattere">
    <w:name w:val="Titolo 1 Carattere"/>
    <w:basedOn w:val="Carpredefinitoparagrafo"/>
    <w:link w:val="Titolo1"/>
    <w:uiPriority w:val="9"/>
    <w:rsid w:val="0051207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1680602">
      <w:bodyDiv w:val="1"/>
      <w:marLeft w:val="0"/>
      <w:marRight w:val="0"/>
      <w:marTop w:val="0"/>
      <w:marBottom w:val="0"/>
      <w:divBdr>
        <w:top w:val="none" w:sz="0" w:space="0" w:color="auto"/>
        <w:left w:val="none" w:sz="0" w:space="0" w:color="auto"/>
        <w:bottom w:val="none" w:sz="0" w:space="0" w:color="auto"/>
        <w:right w:val="none" w:sz="0" w:space="0" w:color="auto"/>
      </w:divBdr>
      <w:divsChild>
        <w:div w:id="466095855">
          <w:marLeft w:val="0"/>
          <w:marRight w:val="0"/>
          <w:marTop w:val="0"/>
          <w:marBottom w:val="0"/>
          <w:divBdr>
            <w:top w:val="none" w:sz="0" w:space="0" w:color="auto"/>
            <w:left w:val="none" w:sz="0" w:space="0" w:color="auto"/>
            <w:bottom w:val="none" w:sz="0" w:space="0" w:color="auto"/>
            <w:right w:val="none" w:sz="0" w:space="0" w:color="auto"/>
          </w:divBdr>
        </w:div>
      </w:divsChild>
    </w:div>
    <w:div w:id="1532374219">
      <w:bodyDiv w:val="1"/>
      <w:marLeft w:val="0"/>
      <w:marRight w:val="0"/>
      <w:marTop w:val="0"/>
      <w:marBottom w:val="0"/>
      <w:divBdr>
        <w:top w:val="none" w:sz="0" w:space="0" w:color="auto"/>
        <w:left w:val="none" w:sz="0" w:space="0" w:color="auto"/>
        <w:bottom w:val="none" w:sz="0" w:space="0" w:color="auto"/>
        <w:right w:val="none" w:sz="0" w:space="0" w:color="auto"/>
      </w:divBdr>
    </w:div>
    <w:div w:id="174864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t.wikipedia.org/wiki/Stampa" TargetMode="External"/><Relationship Id="rId18" Type="http://schemas.openxmlformats.org/officeDocument/2006/relationships/hyperlink" Target="http://it.wikipedia.org/wiki/Arte_degenerata" TargetMode="External"/><Relationship Id="rId26" Type="http://schemas.openxmlformats.org/officeDocument/2006/relationships/hyperlink" Target="http://it.wikipedia.org/wiki/Slesia" TargetMode="External"/><Relationship Id="rId39" Type="http://schemas.openxmlformats.org/officeDocument/2006/relationships/hyperlink" Target="http://en.wikipedia.org/wiki/Doublethink" TargetMode="External"/><Relationship Id="rId3" Type="http://schemas.openxmlformats.org/officeDocument/2006/relationships/settings" Target="settings.xml"/><Relationship Id="rId21" Type="http://schemas.openxmlformats.org/officeDocument/2006/relationships/hyperlink" Target="http://it.wikipedia.org/wiki/Bolscevismo" TargetMode="External"/><Relationship Id="rId34" Type="http://schemas.openxmlformats.org/officeDocument/2006/relationships/hyperlink" Target="http://en.wikipedia.org/wiki/Surveillance" TargetMode="External"/><Relationship Id="rId42" Type="http://schemas.openxmlformats.org/officeDocument/2006/relationships/hyperlink" Target="http://it.wikipedia.org/wiki/Norma_%28scienze_sociali%29" TargetMode="External"/><Relationship Id="rId47" Type="http://schemas.openxmlformats.org/officeDocument/2006/relationships/footer" Target="footer1.xml"/><Relationship Id="rId7" Type="http://schemas.openxmlformats.org/officeDocument/2006/relationships/hyperlink" Target="http://it.wikipedia.org/wiki/1929" TargetMode="External"/><Relationship Id="rId12" Type="http://schemas.openxmlformats.org/officeDocument/2006/relationships/hyperlink" Target="http://it.wikipedia.org/wiki/Informazione" TargetMode="External"/><Relationship Id="rId17" Type="http://schemas.openxmlformats.org/officeDocument/2006/relationships/hyperlink" Target="http://it.wikipedia.org/wiki/Sport" TargetMode="External"/><Relationship Id="rId25" Type="http://schemas.openxmlformats.org/officeDocument/2006/relationships/hyperlink" Target="http://it.wikipedia.org/wiki/Campagna_di_Polonia" TargetMode="External"/><Relationship Id="rId33" Type="http://schemas.openxmlformats.org/officeDocument/2006/relationships/hyperlink" Target="http://it.wikipedia.org/wiki/Sequestro_probatorio" TargetMode="External"/><Relationship Id="rId38" Type="http://schemas.openxmlformats.org/officeDocument/2006/relationships/hyperlink" Target="http://en.wikipedia.org/wiki/Big_Brother_%28Nineteen_Eighty-Four%29" TargetMode="External"/><Relationship Id="rId46" Type="http://schemas.openxmlformats.org/officeDocument/2006/relationships/hyperlink" Target="http://it.wikipedia.org/wiki/Pluralismo" TargetMode="External"/><Relationship Id="rId2" Type="http://schemas.openxmlformats.org/officeDocument/2006/relationships/styles" Target="styles.xml"/><Relationship Id="rId16" Type="http://schemas.openxmlformats.org/officeDocument/2006/relationships/hyperlink" Target="http://it.wikipedia.org/wiki/Radio_%28mass_media%29" TargetMode="External"/><Relationship Id="rId20" Type="http://schemas.openxmlformats.org/officeDocument/2006/relationships/hyperlink" Target="http://it.wikipedia.org/wiki/Massoneria" TargetMode="External"/><Relationship Id="rId29" Type="http://schemas.openxmlformats.org/officeDocument/2006/relationships/hyperlink" Target="http://it.wikipedia.org/w/index.php?title=Reati_d%27opinione&amp;action=edit&amp;redlink=1" TargetMode="External"/><Relationship Id="rId41" Type="http://schemas.openxmlformats.org/officeDocument/2006/relationships/hyperlink" Target="http://it.wikipedia.org/wiki/Socializzazione_%28sociologia%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wikipedia.org/wiki/Terzo_Reich" TargetMode="External"/><Relationship Id="rId24" Type="http://schemas.openxmlformats.org/officeDocument/2006/relationships/hyperlink" Target="http://it.wikipedia.org/wiki/Casus_belli" TargetMode="External"/><Relationship Id="rId32" Type="http://schemas.openxmlformats.org/officeDocument/2006/relationships/hyperlink" Target="http://it.wikipedia.org/wiki/Forze_dell%27ordine" TargetMode="External"/><Relationship Id="rId37" Type="http://schemas.openxmlformats.org/officeDocument/2006/relationships/hyperlink" Target="http://en.wikipedia.org/wiki/Surveillance" TargetMode="External"/><Relationship Id="rId40" Type="http://schemas.openxmlformats.org/officeDocument/2006/relationships/hyperlink" Target="http://en.wikipedia.org/wiki/Newspeak" TargetMode="External"/><Relationship Id="rId45" Type="http://schemas.openxmlformats.org/officeDocument/2006/relationships/hyperlink" Target="http://it.wikipedia.org/wiki/Societ%C3%A0" TargetMode="External"/><Relationship Id="rId5" Type="http://schemas.openxmlformats.org/officeDocument/2006/relationships/footnotes" Target="footnotes.xml"/><Relationship Id="rId15" Type="http://schemas.openxmlformats.org/officeDocument/2006/relationships/hyperlink" Target="http://it.wikipedia.org/wiki/Teatro" TargetMode="External"/><Relationship Id="rId23" Type="http://schemas.openxmlformats.org/officeDocument/2006/relationships/hyperlink" Target="http://it.wikipedia.org/wiki/Wunderwaffe" TargetMode="External"/><Relationship Id="rId28" Type="http://schemas.openxmlformats.org/officeDocument/2006/relationships/hyperlink" Target="http://it.wikipedia.org/wiki/Campo_di_concentramento" TargetMode="External"/><Relationship Id="rId36" Type="http://schemas.openxmlformats.org/officeDocument/2006/relationships/hyperlink" Target="http://en.wikipedia.org/wiki/Propaganda" TargetMode="External"/><Relationship Id="rId49" Type="http://schemas.openxmlformats.org/officeDocument/2006/relationships/theme" Target="theme/theme1.xml"/><Relationship Id="rId10" Type="http://schemas.openxmlformats.org/officeDocument/2006/relationships/hyperlink" Target="http://it.wikipedia.org/wiki/Membri_del_Governo_Hitler" TargetMode="External"/><Relationship Id="rId19" Type="http://schemas.openxmlformats.org/officeDocument/2006/relationships/hyperlink" Target="http://it.wikipedia.org/wiki/Ebraismo" TargetMode="External"/><Relationship Id="rId31" Type="http://schemas.openxmlformats.org/officeDocument/2006/relationships/hyperlink" Target="http://it.wikipedia.org/wiki/Magistratura" TargetMode="External"/><Relationship Id="rId44" Type="http://schemas.openxmlformats.org/officeDocument/2006/relationships/hyperlink" Target="http://it.wikipedia.org/wiki/Scuola" TargetMode="External"/><Relationship Id="rId4" Type="http://schemas.openxmlformats.org/officeDocument/2006/relationships/webSettings" Target="webSettings.xml"/><Relationship Id="rId9" Type="http://schemas.openxmlformats.org/officeDocument/2006/relationships/hyperlink" Target="http://it.wikipedia.org/wiki/Reichsleiter" TargetMode="External"/><Relationship Id="rId14" Type="http://schemas.openxmlformats.org/officeDocument/2006/relationships/hyperlink" Target="http://it.wikipedia.org/wiki/Cinema" TargetMode="External"/><Relationship Id="rId22" Type="http://schemas.openxmlformats.org/officeDocument/2006/relationships/hyperlink" Target="http://it.wikipedia.org/wiki/Germania" TargetMode="External"/><Relationship Id="rId27" Type="http://schemas.openxmlformats.org/officeDocument/2006/relationships/hyperlink" Target="http://it.wikipedia.org/wiki/Adolf_Hitler" TargetMode="External"/><Relationship Id="rId30" Type="http://schemas.openxmlformats.org/officeDocument/2006/relationships/hyperlink" Target="http://it.wikipedia.org/w/index.php?title=Reati_contro_la_morale&amp;action=edit&amp;redlink=1" TargetMode="External"/><Relationship Id="rId35" Type="http://schemas.openxmlformats.org/officeDocument/2006/relationships/hyperlink" Target="http://en.wikipedia.org/wiki/Telescreen" TargetMode="External"/><Relationship Id="rId43" Type="http://schemas.openxmlformats.org/officeDocument/2006/relationships/hyperlink" Target="http://it.wikipedia.org/wiki/Famiglia" TargetMode="External"/><Relationship Id="rId48" Type="http://schemas.openxmlformats.org/officeDocument/2006/relationships/fontTable" Target="fontTable.xml"/><Relationship Id="rId8" Type="http://schemas.openxmlformats.org/officeDocument/2006/relationships/hyperlink" Target="http://it.wikipedia.org/wiki/193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7146</TotalTime>
  <Pages>11</Pages>
  <Words>6053</Words>
  <Characters>34503</Characters>
  <Application>Microsoft Office Word</Application>
  <DocSecurity>0</DocSecurity>
  <Lines>287</Lines>
  <Paragraphs>80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Eleonora Simula</dc:creator>
  <cp:lastModifiedBy>Eleonora Simula</cp:lastModifiedBy>
  <cp:revision>5</cp:revision>
  <cp:lastPrinted>2009-06-24T14:20:00Z</cp:lastPrinted>
  <dcterms:created xsi:type="dcterms:W3CDTF">2009-06-19T11:12:00Z</dcterms:created>
  <dcterms:modified xsi:type="dcterms:W3CDTF">2009-07-16T17:52:00Z</dcterms:modified>
</cp:coreProperties>
</file>